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E99F0">
      <w:pPr>
        <w:pStyle w:val="2"/>
        <w:rPr>
          <w:rFonts w:hint="eastAsia" w:ascii="黑体" w:hAnsi="黑体" w:eastAsia="黑体" w:cs="Times New Roman"/>
          <w:lang w:val="en-US" w:eastAsia="zh-CN"/>
        </w:rPr>
      </w:pPr>
      <w:r>
        <w:rPr>
          <w:rFonts w:hint="eastAsia" w:ascii="黑体" w:hAnsi="黑体" w:eastAsia="黑体" w:cs="Times New Roman"/>
          <w:lang w:val="en-US" w:eastAsia="zh-CN"/>
        </w:rPr>
        <w:t>附件4</w:t>
      </w:r>
    </w:p>
    <w:p w14:paraId="0D745081">
      <w:pPr>
        <w:spacing w:line="600" w:lineRule="exact"/>
        <w:ind w:firstLine="440" w:firstLineChars="100"/>
        <w:jc w:val="left"/>
        <w:rPr>
          <w:rFonts w:hint="eastAsia" w:ascii="方正小标宋简体" w:eastAsia="方正小标宋简体"/>
          <w:sz w:val="44"/>
          <w:szCs w:val="44"/>
          <w:lang w:eastAsia="zh-CN"/>
        </w:rPr>
      </w:pPr>
    </w:p>
    <w:p w14:paraId="40BDC254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章丘区第十一批区级</w:t>
      </w:r>
      <w:r>
        <w:rPr>
          <w:rFonts w:hint="eastAsia" w:ascii="方正小标宋简体" w:eastAsia="方正小标宋简体"/>
          <w:sz w:val="44"/>
          <w:szCs w:val="44"/>
        </w:rPr>
        <w:t>非物质文化遗产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代表性</w:t>
      </w:r>
    </w:p>
    <w:p w14:paraId="10653D3F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项目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评审</w:t>
      </w:r>
      <w:r>
        <w:rPr>
          <w:rFonts w:hint="eastAsia" w:ascii="方正小标宋简体" w:eastAsia="方正小标宋简体"/>
          <w:sz w:val="44"/>
          <w:szCs w:val="44"/>
        </w:rPr>
        <w:t>申报材料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真实性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163EAA4A">
      <w:pPr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</w:p>
    <w:p w14:paraId="61CA35B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 w:cs="Times New Roman"/>
          <w:sz w:val="32"/>
          <w:szCs w:val="32"/>
        </w:rPr>
        <w:t>对参加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章丘区第十一批区级</w:t>
      </w:r>
      <w:r>
        <w:rPr>
          <w:rFonts w:hint="eastAsia" w:ascii="仿宋_GB2312" w:eastAsia="仿宋_GB2312" w:cs="Times New Roman"/>
          <w:sz w:val="32"/>
          <w:szCs w:val="32"/>
        </w:rPr>
        <w:t>非物质文</w:t>
      </w:r>
      <w:r>
        <w:rPr>
          <w:rFonts w:hint="eastAsia" w:ascii="仿宋_GB2312" w:eastAsia="仿宋_GB2312"/>
          <w:sz w:val="32"/>
          <w:szCs w:val="32"/>
        </w:rPr>
        <w:t>化遗产</w:t>
      </w:r>
      <w:r>
        <w:rPr>
          <w:rFonts w:hint="eastAsia" w:ascii="仿宋_GB2312" w:eastAsia="仿宋_GB2312"/>
          <w:sz w:val="32"/>
          <w:szCs w:val="32"/>
          <w:lang w:eastAsia="zh-CN"/>
        </w:rPr>
        <w:t>代表性项目</w:t>
      </w:r>
      <w:r>
        <w:rPr>
          <w:rFonts w:hint="eastAsia" w:ascii="仿宋_GB2312" w:eastAsia="仿宋_GB2312"/>
          <w:sz w:val="32"/>
          <w:szCs w:val="32"/>
        </w:rPr>
        <w:t>评审要求已充分了解，并对提交材料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真实性作出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eastAsia="仿宋_GB2312"/>
          <w:sz w:val="32"/>
          <w:szCs w:val="32"/>
        </w:rPr>
        <w:t xml:space="preserve">承诺： </w:t>
      </w:r>
    </w:p>
    <w:p w14:paraId="466D2ECB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一、本人承诺向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章丘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文化和旅游</w:t>
      </w:r>
      <w:r>
        <w:rPr>
          <w:rFonts w:hint="eastAsia" w:ascii="仿宋_GB2312" w:eastAsia="仿宋_GB2312"/>
          <w:sz w:val="32"/>
          <w:szCs w:val="32"/>
        </w:rPr>
        <w:t>局提交</w:t>
      </w:r>
      <w:r>
        <w:rPr>
          <w:rFonts w:hint="eastAsia" w:ascii="仿宋_GB2312" w:eastAsia="仿宋_GB2312"/>
          <w:sz w:val="32"/>
          <w:szCs w:val="32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</w:rPr>
        <w:t>评审材料（申报书、照片、视频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辅助</w:t>
      </w:r>
      <w:r>
        <w:rPr>
          <w:rFonts w:hint="eastAsia" w:ascii="仿宋_GB2312" w:eastAsia="仿宋_GB2312"/>
          <w:sz w:val="32"/>
          <w:szCs w:val="32"/>
        </w:rPr>
        <w:t>材料）</w:t>
      </w:r>
      <w:r>
        <w:rPr>
          <w:rFonts w:hint="eastAsia" w:ascii="仿宋_GB2312" w:eastAsia="仿宋_GB2312"/>
          <w:sz w:val="32"/>
          <w:szCs w:val="32"/>
          <w:lang w:eastAsia="zh-CN"/>
        </w:rPr>
        <w:t>内容</w:t>
      </w:r>
      <w:r>
        <w:rPr>
          <w:rFonts w:hint="eastAsia" w:ascii="仿宋_GB2312" w:eastAsia="仿宋_GB2312"/>
          <w:sz w:val="32"/>
          <w:szCs w:val="32"/>
        </w:rPr>
        <w:t>真实。</w:t>
      </w:r>
    </w:p>
    <w:p w14:paraId="7A3E3B37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二、本承诺书适用</w:t>
      </w:r>
      <w:r>
        <w:rPr>
          <w:rFonts w:hint="eastAsia" w:ascii="仿宋_GB2312" w:eastAsia="仿宋_GB2312"/>
          <w:sz w:val="32"/>
          <w:szCs w:val="32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中华人民共和国非物质文化遗产法</w:t>
      </w:r>
      <w:r>
        <w:rPr>
          <w:rFonts w:hint="eastAsia" w:ascii="仿宋_GB2312" w:eastAsia="仿宋_GB2312"/>
          <w:sz w:val="32"/>
          <w:szCs w:val="32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581060B4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三、本承诺书自本人签字之日起生效。</w:t>
      </w:r>
    </w:p>
    <w:p w14:paraId="58E76009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8E5BCCB">
      <w:pPr>
        <w:spacing w:line="600" w:lineRule="exact"/>
        <w:ind w:right="96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</w:t>
      </w:r>
    </w:p>
    <w:p w14:paraId="2572A823">
      <w:pPr>
        <w:spacing w:line="600" w:lineRule="exact"/>
        <w:ind w:right="1920" w:firstLine="640" w:firstLineChars="20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承诺人：</w:t>
      </w:r>
    </w:p>
    <w:p w14:paraId="050D4954">
      <w:pPr>
        <w:spacing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</w:p>
    <w:p w14:paraId="2873FB59">
      <w:pPr>
        <w:spacing w:line="600" w:lineRule="exact"/>
        <w:ind w:firstLine="5440" w:firstLineChars="1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7172F87E"/>
    <w:p w14:paraId="26D2AE4D">
      <w:pPr>
        <w:rPr>
          <w:rFonts w:hint="default"/>
          <w:lang w:val="en-US" w:eastAsia="zh-CN"/>
        </w:rPr>
      </w:pPr>
    </w:p>
    <w:p w14:paraId="23799F51"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814" w:left="1531" w:header="851" w:footer="147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504B096-98E0-4688-A120-91E238754EC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808A5AA-8DFE-4BBD-8EAF-139E7964841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349271B-2B3F-4A55-825D-7C0C24BB1C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178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55E4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755E4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BF706">
    <w:pPr>
      <w:pStyle w:val="3"/>
      <w:ind w:left="21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2274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2274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88CE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A53A25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OWM0MjA1YjM2ZWVjOTNmNzNkNjhlMzljM2Q1YjYifQ=="/>
  </w:docVars>
  <w:rsids>
    <w:rsidRoot w:val="23573655"/>
    <w:rsid w:val="235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2024-11-08T13:02:00Z</dcterms:created>
  <dc:creator>WPS_1481076915</dc:creator>
  <cp:lastModifiedBy>WPS_1481076915</cp:lastModifiedBy>
  <dcterms:modified xsi:type="dcterms:W3CDTF">2024-11-08T13:02:19Z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2F1E08B7424048FEB6CD5F14731226EC_11</vt:lpwstr>
  </property>
</Properties>
</file>