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26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/>
          <w:bCs/>
          <w:sz w:val="44"/>
          <w:szCs w:val="44"/>
        </w:rPr>
      </w:pPr>
      <w:bookmarkStart w:id="0" w:name="OLE_LINK2"/>
    </w:p>
    <w:p w14:paraId="111969AE">
      <w:pPr>
        <w:spacing w:line="200" w:lineRule="exact"/>
        <w:jc w:val="center"/>
        <w:rPr>
          <w:rFonts w:ascii="文星标宋" w:hAnsi="文星标宋" w:eastAsia="文星标宋"/>
          <w:color w:val="FF0000"/>
          <w:w w:val="50"/>
          <w:sz w:val="147"/>
        </w:rPr>
      </w:pPr>
    </w:p>
    <w:p w14:paraId="11932C61">
      <w:pPr>
        <w:spacing w:line="200" w:lineRule="exact"/>
        <w:jc w:val="center"/>
        <w:rPr>
          <w:rFonts w:ascii="文星标宋" w:hAnsi="文星标宋" w:eastAsia="文星标宋"/>
          <w:color w:val="FF0000"/>
          <w:w w:val="50"/>
          <w:sz w:val="147"/>
        </w:rPr>
      </w:pPr>
      <w:bookmarkStart w:id="1" w:name="OLE_LINK1"/>
    </w:p>
    <w:p w14:paraId="4FD79228">
      <w:pPr>
        <w:spacing w:line="600" w:lineRule="exact"/>
        <w:jc w:val="center"/>
        <w:rPr>
          <w:rFonts w:ascii="文星标宋" w:hAnsi="文星标宋" w:eastAsia="文星标宋"/>
          <w:color w:val="FF0000"/>
          <w:w w:val="50"/>
          <w:sz w:val="147"/>
        </w:rPr>
      </w:pPr>
    </w:p>
    <w:bookmarkEnd w:id="0"/>
    <w:p w14:paraId="6A3419B6">
      <w:pPr>
        <w:spacing w:line="1200" w:lineRule="exact"/>
        <w:ind w:left="0" w:leftChars="0" w:firstLine="0" w:firstLineChars="0"/>
        <w:jc w:val="center"/>
        <w:rPr>
          <w:rFonts w:ascii="文星标宋" w:hAnsi="文星标宋" w:eastAsia="文星标宋"/>
          <w:b/>
          <w:color w:val="FF0000"/>
          <w:spacing w:val="-70"/>
          <w:w w:val="70"/>
          <w:sz w:val="111"/>
        </w:rPr>
      </w:pPr>
      <w:r>
        <w:rPr>
          <w:rFonts w:hint="eastAsia" w:ascii="文星标宋" w:hAnsi="文星标宋" w:eastAsia="文星标宋"/>
          <w:b/>
          <w:color w:val="FF0000"/>
          <w:spacing w:val="-70"/>
          <w:w w:val="70"/>
          <w:sz w:val="111"/>
        </w:rPr>
        <w:t>济 南 市 章 丘 区 人 民 政 府</w:t>
      </w:r>
    </w:p>
    <w:p w14:paraId="2DB56626">
      <w:pPr>
        <w:jc w:val="center"/>
        <w:rPr>
          <w:rFonts w:ascii="仿宋_GB2312"/>
          <w:color w:val="FF0000"/>
        </w:rPr>
      </w:pPr>
      <w:r>
        <w:rPr>
          <w:rFonts w:hint="eastAsia" w:ascii="华文中宋" w:hAnsi="华文中宋" w:eastAsia="华文中宋"/>
          <w:b/>
          <w:color w:val="FF0000"/>
          <w:w w:val="70"/>
          <w:sz w:val="125"/>
        </w:rPr>
        <w:tab/>
      </w:r>
    </w:p>
    <w:p w14:paraId="1510706B">
      <w:pPr>
        <w:tabs>
          <w:tab w:val="center" w:pos="4422"/>
          <w:tab w:val="right" w:pos="8844"/>
        </w:tabs>
        <w:spacing w:line="600" w:lineRule="exact"/>
        <w:jc w:val="left"/>
        <w:rPr>
          <w:rFonts w:ascii="华文中宋" w:hAnsi="华文中宋" w:eastAsia="华文中宋"/>
          <w:b/>
          <w:color w:val="FF0000"/>
          <w:w w:val="70"/>
          <w:sz w:val="125"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358140</wp:posOffset>
                </wp:positionV>
                <wp:extent cx="635" cy="0"/>
                <wp:effectExtent l="0" t="4445" r="0" b="508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pt;margin-top:28.2pt;height:0pt;width:0.05pt;z-index:251665408;mso-width-relative:page;mso-height-relative:page;" filled="f" stroked="t" coordsize="21600,21600" o:gfxdata="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Hkcb5dMA&#10;AAAHAQAADwAAAAAAAAABACAAAAAiAAAAZHJzL2Rvd25yZXYueG1sUEsBAhQAFAAAAAgAh07iQNal&#10;FCHrAQAAvwMAAA4AAAAAAAAAAQAgAAAAIg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/>
          <w:b/>
          <w:color w:val="FF0000"/>
          <w:w w:val="70"/>
          <w:sz w:val="125"/>
        </w:rPr>
        <w:tab/>
      </w:r>
    </w:p>
    <w:p w14:paraId="7F446F24">
      <w:pPr>
        <w:spacing w:line="600" w:lineRule="exact"/>
        <w:jc w:val="center"/>
        <w:rPr>
          <w:rFonts w:ascii="仿宋_GB2312" w:hAnsi="文星标宋" w:eastAsia="仿宋_GB2312"/>
          <w:sz w:val="32"/>
          <w:szCs w:val="32"/>
        </w:rPr>
      </w:pPr>
      <w:r>
        <w:rPr>
          <w:rFonts w:hint="eastAsia" w:ascii="仿宋_GB2312" w:hAnsi="文星标宋" w:eastAsia="仿宋_GB2312"/>
          <w:sz w:val="32"/>
          <w:szCs w:val="32"/>
        </w:rPr>
        <w:t>章政字〔202</w:t>
      </w:r>
      <w:r>
        <w:rPr>
          <w:rFonts w:hint="eastAsia" w:ascii="仿宋_GB2312" w:hAnsi="文星标宋"/>
          <w:sz w:val="32"/>
          <w:szCs w:val="32"/>
          <w:lang w:val="en-US" w:eastAsia="zh-CN"/>
        </w:rPr>
        <w:t>5</w:t>
      </w:r>
      <w:r>
        <w:rPr>
          <w:rFonts w:hint="eastAsia" w:ascii="仿宋_GB2312" w:hAnsi="文星标宋" w:eastAsia="仿宋_GB2312"/>
          <w:sz w:val="32"/>
          <w:szCs w:val="32"/>
        </w:rPr>
        <w:t>〕</w:t>
      </w:r>
      <w:r>
        <w:rPr>
          <w:rFonts w:hint="eastAsia" w:ascii="仿宋_GB2312" w:hAnsi="文星标宋"/>
          <w:sz w:val="32"/>
          <w:szCs w:val="32"/>
          <w:lang w:val="en-US" w:eastAsia="zh-CN"/>
        </w:rPr>
        <w:t>14</w:t>
      </w:r>
      <w:r>
        <w:rPr>
          <w:rFonts w:hint="eastAsia" w:ascii="仿宋_GB2312" w:hAnsi="文星标宋" w:eastAsia="仿宋_GB2312"/>
          <w:sz w:val="32"/>
          <w:szCs w:val="32"/>
        </w:rPr>
        <w:t>号</w:t>
      </w:r>
    </w:p>
    <w:p w14:paraId="7E5D4376">
      <w:pPr>
        <w:spacing w:line="560" w:lineRule="exact"/>
        <w:rPr>
          <w:rFonts w:ascii="方正小标宋简体" w:hAnsi="方正小标宋简体" w:eastAsia="方正小标宋简体" w:cs="方正小标宋简体"/>
          <w:kern w:val="0"/>
          <w:sz w:val="44"/>
          <w:szCs w:val="44"/>
          <w:lang w:bidi="ar"/>
        </w:rPr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134620</wp:posOffset>
                </wp:positionV>
                <wp:extent cx="5716905" cy="0"/>
                <wp:effectExtent l="0" t="9525" r="17145" b="9525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6905" cy="0"/>
                        </a:xfrm>
                        <a:prstGeom prst="line">
                          <a:avLst/>
                        </a:prstGeom>
                        <a:noFill/>
                        <a:ln w="19050" cmpd="sng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10.6pt;height:0pt;width:450.15pt;mso-position-horizontal:center;z-index:251666432;mso-width-relative:page;mso-height-relative:page;" filled="f" stroked="t" coordsize="21600,21600" o:gfxdata="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GtpY5LWAAAABgEAAA8AAAAAAAAAAQAgAAAAIgAAAGRycy9kb3ducmV2LnhtbFBLAQIUABQA&#10;AAAIAIdO4kCNngon8gEAAMQDAAAOAAAAAAAAAAEAIAAAACUBAABkcnMvZTJvRG9jLnhtbFBLBQYA&#10;AAAABgAGAFkBAACJBQAA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121285</wp:posOffset>
                </wp:positionV>
                <wp:extent cx="5742940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294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9.55pt;height:0pt;width:452.2pt;mso-position-horizontal:center;z-index:251659264;mso-width-relative:page;mso-height-relative:page;" filled="f" stroked="f" coordsize="21600,21600" o:gfxdata="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EmkHq7UAAAABgEAAA8AAAAAAAAAAQAgAAAAIgAAAGRycy9kb3ducmV2&#10;LnhtbFBLAQIUABQAAAAIAIdO4kBP+fnUxwEAAHwDAAAOAAAAAAAAAAEAIAAAACMBAABkcnMvZTJv&#10;RG9jLnhtbFBLBQYAAAAABgAGAFkBAABc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102235</wp:posOffset>
                </wp:positionV>
                <wp:extent cx="5742940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294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8.05pt;height:0pt;width:452.2pt;mso-position-horizontal:center;z-index:251660288;mso-width-relative:page;mso-height-relative:page;" filled="f" stroked="f" coordsize="21600,21600" o:gfxdata="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JEBU61QAAAAYBAAAPAAAAAAAAAAEAIAAAACIAAABkcnMvZG93bnJl&#10;di54bWxQSwECFAAUAAAACACHTuJA5b6SsccBAAB8AwAADgAAAAAAAAABACAAAAAkAQAAZHJzL2Uy&#10;b0RvYy54bWxQSwUGAAAAAAYABgBZAQAAXQU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117475</wp:posOffset>
                </wp:positionV>
                <wp:extent cx="5716905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690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9.25pt;height:0pt;width:450.15pt;mso-position-horizontal:center;z-index:251662336;mso-width-relative:page;mso-height-relative:page;" filled="f" stroked="f" coordsize="21600,21600" o:gfxdata="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Jdvs07VAAAABgEAAA8AAAAAAAAAAQAgAAAAIgAAAGRycy9kb3ducmV2&#10;LnhtbFBLAQIUABQAAAAIAIdO4kCTGi9dxgEAAHwDAAAOAAAAAAAAAAEAIAAAACQBAABkcnMvZTJv&#10;RG9jLnhtbFBLBQYAAAAABgAGAFkBAABc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100965</wp:posOffset>
                </wp:positionV>
                <wp:extent cx="5716905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690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7.95pt;height:0pt;width:450.15pt;mso-position-horizontal:center;z-index:251664384;mso-width-relative:page;mso-height-relative:page;" filled="f" stroked="f" coordsize="21600,21600" o:gfxdata="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Dp83mLVAAAABgEAAA8AAAAAAAAAAQAgAAAAIgAAAGRycy9kb3ducmV2&#10;LnhtbFBLAQIUABQAAAAIAIdO4kA5XUQ4xgEAAHwDAAAOAAAAAAAAAAEAIAAAACQBAABkcnMvZTJv&#10;RG9jLnhtbFBLBQYAAAAABgAGAFkBAABc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216535</wp:posOffset>
                </wp:positionV>
                <wp:extent cx="571690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690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17.05pt;height:0pt;width:450.15pt;mso-position-horizontal:center;z-index:251663360;mso-width-relative:page;mso-height-relative:page;" filled="f" stroked="f" coordsize="21600,21600" o:gfxdata="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DAA7NrVAAAABgEAAA8AAAAAAAAAAQAgAAAAIgAAAGRycy9kb3ducmV2&#10;LnhtbFBLAQIUABQAAAAIAIdO4kAujSXZxgEAAHwDAAAOAAAAAAAAAAEAIAAAACQBAABkcnMvZTJv&#10;RG9jLnhtbFBLBQYAAAAABgAGAFkBAABc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36195</wp:posOffset>
                </wp:positionV>
                <wp:extent cx="574294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294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2.85pt;height:0pt;width:452.2pt;mso-position-horizontal:center;z-index:251661312;mso-width-relative:page;mso-height-relative:page;" filled="f" stroked="f" coordsize="21600,21600" o:gfxdata="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Cy2Ac7UAAAABAEAAA8AAAAAAAAAAQAgAAAAIgAAAGRycy9kb3ducmV2&#10;LnhtbFBLAQIUABQAAAAIAIdO4kAMpk7/xwEAAHwDAAAOAAAAAAAAAAEAIAAAACMBAABkcnMvZTJv&#10;RG9jLnhtbFBLBQYAAAAABgAGAFkBAABc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</w:p>
    <w:p w14:paraId="788E1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hanging="880" w:hangingChars="200"/>
        <w:jc w:val="center"/>
        <w:textAlignment w:val="auto"/>
        <w:rPr>
          <w:rFonts w:hint="eastAsia" w:ascii="文星标宋" w:hAnsi="文星标宋" w:eastAsia="文星标宋"/>
          <w:bCs/>
          <w:color w:val="000000"/>
          <w:sz w:val="44"/>
          <w:szCs w:val="44"/>
        </w:rPr>
      </w:pPr>
    </w:p>
    <w:bookmarkEnd w:id="1"/>
    <w:p w14:paraId="7D2B271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</w:pPr>
      <w:r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  <w:t>济南市章丘区人民政府</w:t>
      </w:r>
    </w:p>
    <w:p w14:paraId="42089788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</w:pPr>
      <w:r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  <w:t>关于印发2025章丘消费提升行动方案的</w:t>
      </w:r>
    </w:p>
    <w:p w14:paraId="20978A8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文星标宋" w:hAnsi="文星标宋" w:eastAsia="文星标宋" w:cs="文星标宋"/>
          <w:sz w:val="44"/>
          <w:szCs w:val="44"/>
          <w:lang w:val="en-US" w:eastAsia="zh-CN"/>
        </w:rPr>
      </w:pPr>
      <w:r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  <w:t>通  知</w:t>
      </w:r>
    </w:p>
    <w:p w14:paraId="63D11EB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40" w:leftChars="0" w:right="0" w:hanging="640" w:hanging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E31CF8F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各街道办事处、镇人民政府，区政府各部门（单位）：</w:t>
      </w:r>
    </w:p>
    <w:p w14:paraId="2CAD73A8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现将《2025章丘消费提升行动方案》印发给你们，请认真组织实施。</w:t>
      </w:r>
    </w:p>
    <w:p w14:paraId="7BFA0948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ED9E98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济南市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章丘区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人民政府</w:t>
      </w:r>
    </w:p>
    <w:p w14:paraId="46923DA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21C4115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区商务服务中心办公室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0531-83214219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 w14:paraId="7316BC2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（此件公开发布）</w:t>
      </w:r>
    </w:p>
    <w:p w14:paraId="630CCF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</w:p>
    <w:p w14:paraId="425D5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文星标宋" w:hAnsi="文星标宋" w:eastAsia="文星标宋" w:cs="文星标宋"/>
          <w:color w:val="000000"/>
          <w:sz w:val="44"/>
          <w:szCs w:val="44"/>
          <w:lang w:val="en-US" w:eastAsia="zh-CN"/>
        </w:rPr>
      </w:pPr>
    </w:p>
    <w:p w14:paraId="1524A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文星标宋" w:hAnsi="文星标宋" w:eastAsia="文星标宋" w:cs="文星标宋"/>
          <w:color w:val="000000"/>
          <w:sz w:val="44"/>
          <w:szCs w:val="44"/>
          <w:lang w:val="en-US" w:eastAsia="zh-CN"/>
        </w:rPr>
      </w:pPr>
      <w:r>
        <w:rPr>
          <w:rFonts w:hint="eastAsia" w:ascii="文星标宋" w:hAnsi="文星标宋" w:eastAsia="文星标宋" w:cs="文星标宋"/>
          <w:color w:val="000000"/>
          <w:sz w:val="44"/>
          <w:szCs w:val="44"/>
          <w:lang w:val="en-US" w:eastAsia="zh-CN"/>
        </w:rPr>
        <w:t>2025章丘消费提升行动方案</w:t>
      </w:r>
    </w:p>
    <w:p w14:paraId="48E25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楷体" w:hAnsi="楷体" w:eastAsia="楷体" w:cs="楷体"/>
          <w:color w:val="000000"/>
          <w:sz w:val="28"/>
          <w:szCs w:val="28"/>
          <w:highlight w:val="none"/>
          <w:lang w:val="en-US" w:eastAsia="zh-CN"/>
        </w:rPr>
      </w:pPr>
    </w:p>
    <w:p w14:paraId="25F2D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为深入贯彻落实国家、省、市提振消费工作会议安排部署，进一步激发消费潜力、扩大消费需求、提振消费信心，根据我区实际，制定本行动方案。</w:t>
      </w:r>
    </w:p>
    <w:p w14:paraId="155AC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一、总体要求</w:t>
      </w:r>
    </w:p>
    <w:p w14:paraId="152A1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持以习近平新时代中国特色社会主义思想为指导，全面贯彻落实党的二十大和二十届二中、三中全会精神，认真贯彻习近平总书记对山东、对济南工作的重要指示要求，以统筹扩大内需和深化供给侧结构性改革为导向，聚焦消费升级、场景创新、环境优化和民生改善，致力于提升商品消费，提质服务消费，融合文旅体展消费，促进住房消费、培育新型消费，挖潜农村消费，深入推进“1+1+N”服务型消费经济发展，构建贯通线上和线下、涵盖商品和服务、面向城市和乡村、融合商旅文体健的多元化、多层次、高质量促消费格局，着力满足市民群众个性化、多样化、高品质消费需求，丰富消费体验，提振消费信心，为全区经济社会高质量发展注入强劲动力。</w:t>
      </w:r>
    </w:p>
    <w:p w14:paraId="6F6ED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2025年，全区消费市场平稳增长，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社会消费品零售总额增速3.5%，限额以上批零住餐企业销售额增速5.8%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文旅消费持续扩大，旅游收入增速8%；</w:t>
      </w:r>
      <w:r>
        <w:rPr>
          <w:rFonts w:hint="eastAsia" w:ascii="仿宋_GB2312" w:hAnsi="仿宋_GB2312" w:eastAsia="仿宋_GB2312" w:cs="仿宋_GB2312"/>
          <w:sz w:val="32"/>
          <w:szCs w:val="32"/>
        </w:rPr>
        <w:t>新增限额以上批零住餐单位110家。</w:t>
      </w:r>
    </w:p>
    <w:p w14:paraId="621BA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二、重点任务</w:t>
      </w:r>
    </w:p>
    <w:p w14:paraId="1D5C5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_GB2312" w:eastAsia="楷体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b w:val="0"/>
          <w:bCs w:val="0"/>
          <w:color w:val="000000"/>
          <w:sz w:val="32"/>
          <w:szCs w:val="32"/>
          <w:lang w:val="en-US" w:eastAsia="zh-CN"/>
        </w:rPr>
        <w:t>（一）实施商品消费升级行动</w:t>
      </w:r>
    </w:p>
    <w:p w14:paraId="14D10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eastAsia="仿宋_GB2312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1.全力推进消费品以旧换新活动。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贯彻落实国家、省、市扩大消费品以旧换新政策，组织我区企业报名参加活动，指导企业优化服务流程，开展消费品以旧换新进乡村、进社区、进平台、进政企单位、进展会“五进”活动。用足用好超长期国债资金，激发市场潜在消费功能。持续做好以旧换新活动相关工作，进一步释放消费潜力。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（牵头单位：区商务服务中心；责任单位：区发展和改革局、各街道&lt;镇&gt;）</w:t>
      </w:r>
    </w:p>
    <w:p w14:paraId="627C8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2.开展特色促消费活动。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着力挖掘消费潜力，高质量办好“畅享泉城购·好品在章丘”2025消费节系列活动，</w:t>
      </w:r>
      <w:r>
        <w:rPr>
          <w:rFonts w:hint="eastAsia" w:ascii="仿宋_GB2312" w:hAnsi="仿宋_GB2312" w:eastAsia="仿宋_GB2312" w:cs="仿宋_GB2312"/>
          <w:sz w:val="32"/>
          <w:szCs w:val="32"/>
        </w:rPr>
        <w:t>围绕大宗商品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、购物餐饮、文化旅游、休闲娱乐等重点消费领域，开展形式多样的促销活动。全年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组织汽车销售企业开展县乡巡展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，组织家电企业开展家电促销活动2场，组织各大商超开展促消费活动12场，全年举办系列促消费活动50场以上，做到“季季有主题，月月有活动、周周有场景”。实施消费惠民让利行动，统筹金融、平台等资源推出“优惠让利政策包”。聚焦文旅、餐饮、购物、体育等重点消费领域，联合平台、厂家以市场化方式分批次推出减免、折扣、补贴等多种促销优惠措施。用好用准市级消费券。全年统筹1000万元区级财政资金用于发放汽车、餐饮等领域消费券，撬动消费与增长。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（牵头单位：区商务服务中心；责任单位：区教育和体育局、区财政局、区住房和城乡建设局、区文化和旅游局、各街道&lt;镇&gt;）</w:t>
      </w:r>
    </w:p>
    <w:p w14:paraId="0EC3D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3.推动商贸项目招引落地。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“项目提升年”为总体指导，聚焦商贸流通全链条的生态打造，突出大宗批发项目、供应链总部经济、新零售平台、新电商平台等重点领域，研究制定招商引贸产业政策，充分发挥区属国有企业产业带动作用，招引一批特色鲜明、竞争力强的商贸流通企业。同时，结合消费品以旧换新政策，积极吸引汽车销售企业、手机数码类平台销售企业入驻。不断丰富商贸流通结构和品类，推动已签约重点商贸项目加快建设，以高质量项目落地促进消费市场高质量发展。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（牵头单位：区商务服务中心；责任单位：明水经济技术开发区、区投资促进局、国开公司、控股集团、产发集团、各街道&lt;镇&gt;）</w:t>
      </w:r>
    </w:p>
    <w:p w14:paraId="127D7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4.促进国际消费扩容升级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擦亮“中国龙山 泉韵章丘”城市品牌，重点推动星级旅游饭店、4A级旅游景区、文博场馆等文旅单位安装入境旅游支付外卡POS机，落实《山东省公共场所外语标识管理》规定，指导明水古城规范外语标识使用和管理，提升入境旅游便利化水平，打造入境旅游新景点。支持进口与消费联动发展，优化进口结构，用好综保区与区县联动发展合作机制，支持促进消费升级的民生产品进口。积极对接进博会资源，组织企业洽谈、采购健康食品、智能家居等消费品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牵头单位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区文化和旅游局、区商务服务中心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；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责任单位：明水经济技术开发区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区投资促进局、各街道&lt;镇&gt;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）</w:t>
      </w:r>
    </w:p>
    <w:p w14:paraId="3E818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eastAsia="楷体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楷体_GB2312" w:eastAsia="楷体_GB2312" w:cs="Times New Roman"/>
          <w:b w:val="0"/>
          <w:bCs w:val="0"/>
          <w:color w:val="000000"/>
          <w:sz w:val="32"/>
          <w:szCs w:val="32"/>
          <w:lang w:val="en-US" w:eastAsia="zh-CN"/>
        </w:rPr>
        <w:t>（二）实施服务消费提质行动</w:t>
      </w:r>
    </w:p>
    <w:p w14:paraId="67D4D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5.释放餐饮住宿潜能。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升鲁菜美誉度，举办“章丘美食节”“章丘小吃文化节”等重点活动5场以上，培育鲁菜餐饮集团1家以上。推动旅游景区提质焕新，指导明水古城提升运营管理水平，打造“天下泉城新地标”。年内力争新评定星级旅游饭店1家，不断提升旅游住宿消费品质。大力发展乡村酒店、客栈民宿,实施乐宿章丘提升行动，提升“泉城人家”精品民宿发展水平，推进省级旅游民宿集聚区建设。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（牵头单位：区文化和旅游局、区商务服务中心；责任单位：各街道&lt;镇&gt;）</w:t>
      </w:r>
    </w:p>
    <w:p w14:paraId="612AD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6.丰富养老托幼产品供给。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持家政企业进社区，积极培育省级诚信家政星级服务机构。聚焦“一老一小”发展社区食堂等居家社区养老和婴幼儿托育服务，规范提升50套社区食堂，实现标准化经营；为200名家长提供3岁以下婴幼儿托育服务体验，开展多种方式的科学育儿指导。落实国家育儿补贴政策，开展好二孩、三孩育儿补贴发放。支持社会力量参与社区嵌入式托育</w:t>
      </w:r>
      <w:r>
        <w:rPr>
          <w:rFonts w:hint="eastAsia" w:ascii="仿宋_GB2312" w:hAnsi="仿宋_GB2312" w:eastAsia="仿宋_GB2312" w:cs="仿宋_GB2312"/>
          <w:sz w:val="32"/>
          <w:szCs w:val="32"/>
        </w:rPr>
        <w:t>、用人单位办托、幼儿园托班等普惠托育机构建设，到2025年底建成普惠托育机构2所，每千人口3岁以下婴幼儿托位数达到5个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（牵头单位：区民政局、区卫生健康局；责任单位：区教育和体育局、区商务服务中心、各街道&lt;镇&gt;）</w:t>
      </w:r>
    </w:p>
    <w:p w14:paraId="546AC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eastAsia="楷体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楷体_GB2312" w:eastAsia="楷体_GB2312" w:cs="Times New Roman"/>
          <w:b w:val="0"/>
          <w:bCs w:val="0"/>
          <w:color w:val="000000"/>
          <w:sz w:val="32"/>
          <w:szCs w:val="32"/>
          <w:lang w:val="en-US" w:eastAsia="zh-CN"/>
        </w:rPr>
        <w:t>（三）实施文旅体消费提升行动</w:t>
      </w:r>
    </w:p>
    <w:p w14:paraId="0E68D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7.开展文旅消费活动。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快文化娱乐休闲、文化传播等行业发展。深化“泉在济南”系列活动，发挥龙山文化旅游品牌优势，持续做优“这里是章丘”旅游目的地宣传品牌，依托各类演出场所，引进推出精品剧目，举行精品营业性演出活动不少于30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。持续开展文化惠民活动，全年组织百姓剧场、民星才艺大赛、广场舞大赛等文化活动500场次以上。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与在线旅行平台、大型旅行社对接，加大“引客入章”力度，按照地域相近、资源互补、客源共享的原则，积极与邹平、周村等相邻区县对接，推出吸引力强的区县联动旅游活动，以活动带动市场、聚集人气、拉动消费。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（牵头单位：区委宣传部、区文化和旅游局；责任单位：区财政局、各街道&lt;镇&gt;）</w:t>
      </w:r>
    </w:p>
    <w:p w14:paraId="312E5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b/>
          <w:bCs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Calibri" w:eastAsia="仿宋_GB2312" w:cs="Times New Roman"/>
          <w:b/>
          <w:bCs/>
          <w:color w:val="000000"/>
          <w:sz w:val="32"/>
          <w:szCs w:val="32"/>
          <w:lang w:val="en-US" w:eastAsia="zh-CN"/>
        </w:rPr>
        <w:t>.壮大体育赛事经济</w:t>
      </w:r>
      <w:r>
        <w:rPr>
          <w:rFonts w:hint="eastAsia" w:ascii="仿宋_GB2312" w:hAnsi="Calibri" w:eastAsia="仿宋_GB2312" w:cs="Times New Roman"/>
          <w:b/>
          <w:bCs/>
          <w:color w:val="000000"/>
          <w:kern w:val="2"/>
          <w:sz w:val="32"/>
          <w:szCs w:val="32"/>
          <w:lang w:val="en-US" w:eastAsia="zh-CN" w:bidi="ar"/>
        </w:rPr>
        <w:t>。</w:t>
      </w:r>
      <w:r>
        <w:rPr>
          <w:rFonts w:hint="eastAsia" w:ascii="仿宋_GB2312" w:hAnsi="Calibri" w:eastAsia="仿宋_GB2312" w:cs="Times New Roman"/>
          <w:b w:val="0"/>
          <w:bCs w:val="0"/>
          <w:color w:val="000000"/>
          <w:kern w:val="2"/>
          <w:sz w:val="32"/>
          <w:szCs w:val="32"/>
          <w:u w:val="none"/>
          <w:lang w:val="en-US" w:eastAsia="zh-CN" w:bidi="ar"/>
        </w:rPr>
        <w:t>立足章丘区“山泉河湖城”五位一体的生态特色，深入推进“1+1+N”服务型消费经济发展</w:t>
      </w:r>
      <w:r>
        <w:rPr>
          <w:rFonts w:hint="eastAsia" w:ascii="仿宋_GB2312" w:eastAsia="仿宋_GB2312" w:cs="Times New Roman"/>
          <w:b w:val="0"/>
          <w:bCs w:val="0"/>
          <w:color w:val="000000"/>
          <w:kern w:val="2"/>
          <w:sz w:val="32"/>
          <w:szCs w:val="32"/>
          <w:u w:val="none"/>
          <w:lang w:val="en-US" w:eastAsia="zh-CN" w:bidi="ar"/>
        </w:rPr>
        <w:t>。</w:t>
      </w:r>
      <w:r>
        <w:rPr>
          <w:rFonts w:hint="eastAsia" w:ascii="仿宋_GB2312" w:hAnsi="Calibri" w:eastAsia="仿宋_GB2312" w:cs="Times New Roman"/>
          <w:b w:val="0"/>
          <w:bCs w:val="0"/>
          <w:color w:val="000000"/>
          <w:kern w:val="2"/>
          <w:sz w:val="32"/>
          <w:szCs w:val="32"/>
          <w:u w:val="none"/>
          <w:lang w:val="en-US" w:eastAsia="zh-CN" w:bidi="ar"/>
        </w:rPr>
        <w:t>通过举办</w:t>
      </w:r>
      <w:r>
        <w:rPr>
          <w:rFonts w:hint="eastAsia" w:ascii="仿宋_GB2312" w:eastAsia="仿宋_GB2312" w:cs="Times New Roman"/>
          <w:b w:val="0"/>
          <w:bCs w:val="0"/>
          <w:color w:val="000000"/>
          <w:kern w:val="2"/>
          <w:sz w:val="32"/>
          <w:szCs w:val="32"/>
          <w:u w:val="none"/>
          <w:lang w:val="en-US" w:eastAsia="zh-CN" w:bidi="ar"/>
        </w:rPr>
        <w:t>“</w:t>
      </w:r>
      <w:r>
        <w:rPr>
          <w:rFonts w:hint="eastAsia" w:ascii="仿宋_GB2312" w:hAnsi="Calibri" w:eastAsia="仿宋_GB2312" w:cs="Times New Roman"/>
          <w:b w:val="0"/>
          <w:bCs w:val="0"/>
          <w:color w:val="000000"/>
          <w:kern w:val="2"/>
          <w:sz w:val="32"/>
          <w:szCs w:val="32"/>
          <w:u w:val="none"/>
          <w:lang w:val="en-US" w:eastAsia="zh-CN" w:bidi="ar"/>
        </w:rPr>
        <w:t>七星论剑</w:t>
      </w:r>
      <w:r>
        <w:rPr>
          <w:rFonts w:hint="eastAsia" w:ascii="仿宋_GB2312" w:eastAsia="仿宋_GB2312" w:cs="Times New Roman"/>
          <w:b w:val="0"/>
          <w:bCs w:val="0"/>
          <w:color w:val="000000"/>
          <w:kern w:val="2"/>
          <w:sz w:val="32"/>
          <w:szCs w:val="32"/>
          <w:u w:val="none"/>
          <w:lang w:val="en-US" w:eastAsia="zh-CN" w:bidi="ar"/>
        </w:rPr>
        <w:t>”</w:t>
      </w:r>
      <w:r>
        <w:rPr>
          <w:rFonts w:hint="eastAsia" w:ascii="仿宋_GB2312" w:hAnsi="Calibri" w:eastAsia="仿宋_GB2312" w:cs="Times New Roman"/>
          <w:b w:val="0"/>
          <w:bCs w:val="0"/>
          <w:color w:val="000000"/>
          <w:kern w:val="2"/>
          <w:sz w:val="32"/>
          <w:szCs w:val="32"/>
          <w:u w:val="none"/>
          <w:lang w:val="en-US" w:eastAsia="zh-CN" w:bidi="ar"/>
        </w:rPr>
        <w:t>全国武术邀请赛、半程马拉松系列赛、齐长城越野赛、第十五届全民健身运动会、村BA篮球联赛等核心赛事，扩大提升“春有绿色骑行、夏有游泳垂钓、秋有持杖登山、冬有冰雪竞技”的四季品牌赛事影响力，借赛事引流，以</w:t>
      </w:r>
      <w:r>
        <w:rPr>
          <w:rFonts w:hint="eastAsia" w:ascii="仿宋_GB2312" w:eastAsia="仿宋_GB2312" w:cs="Times New Roman"/>
          <w:b w:val="0"/>
          <w:bCs w:val="0"/>
          <w:color w:val="000000"/>
          <w:kern w:val="2"/>
          <w:sz w:val="32"/>
          <w:szCs w:val="32"/>
          <w:u w:val="none"/>
          <w:lang w:val="en-US" w:eastAsia="zh-CN" w:bidi="ar"/>
        </w:rPr>
        <w:t>“</w:t>
      </w:r>
      <w:r>
        <w:rPr>
          <w:rFonts w:hint="eastAsia" w:ascii="仿宋_GB2312" w:hAnsi="Calibri" w:eastAsia="仿宋_GB2312" w:cs="Times New Roman"/>
          <w:b w:val="0"/>
          <w:bCs w:val="0"/>
          <w:color w:val="000000"/>
          <w:kern w:val="2"/>
          <w:sz w:val="32"/>
          <w:szCs w:val="32"/>
          <w:u w:val="none"/>
          <w:lang w:val="en-US" w:eastAsia="zh-CN" w:bidi="ar"/>
        </w:rPr>
        <w:t>赛事+</w:t>
      </w:r>
      <w:r>
        <w:rPr>
          <w:rFonts w:hint="eastAsia" w:ascii="仿宋_GB2312" w:eastAsia="仿宋_GB2312" w:cs="Times New Roman"/>
          <w:b w:val="0"/>
          <w:bCs w:val="0"/>
          <w:color w:val="000000"/>
          <w:kern w:val="2"/>
          <w:sz w:val="32"/>
          <w:szCs w:val="32"/>
          <w:u w:val="none"/>
          <w:lang w:val="en-US" w:eastAsia="zh-CN" w:bidi="ar"/>
        </w:rPr>
        <w:t>”</w:t>
      </w:r>
      <w:r>
        <w:rPr>
          <w:rFonts w:hint="eastAsia" w:ascii="仿宋_GB2312" w:hAnsi="Calibri" w:eastAsia="仿宋_GB2312" w:cs="Times New Roman"/>
          <w:b w:val="0"/>
          <w:bCs w:val="0"/>
          <w:color w:val="000000"/>
          <w:kern w:val="2"/>
          <w:sz w:val="32"/>
          <w:szCs w:val="32"/>
          <w:u w:val="none"/>
          <w:lang w:val="en-US" w:eastAsia="zh-CN" w:bidi="ar"/>
        </w:rPr>
        <w:t>为纽带构建全民健身品牌赛事矩阵，举办区级以上赛事50余项（其中国家级以上3项）</w:t>
      </w:r>
      <w:r>
        <w:rPr>
          <w:rFonts w:hint="eastAsia" w:ascii="仿宋_GB2312" w:eastAsia="仿宋_GB2312" w:cs="Times New Roman"/>
          <w:b w:val="0"/>
          <w:bCs w:val="0"/>
          <w:color w:val="000000"/>
          <w:kern w:val="2"/>
          <w:sz w:val="32"/>
          <w:szCs w:val="32"/>
          <w:u w:val="none"/>
          <w:lang w:val="en-US" w:eastAsia="zh-CN" w:bidi="ar"/>
        </w:rPr>
        <w:t>。</w:t>
      </w:r>
      <w:r>
        <w:rPr>
          <w:rFonts w:hint="eastAsia" w:ascii="仿宋_GB2312" w:hAnsi="Calibri" w:eastAsia="仿宋_GB2312" w:cs="Times New Roman"/>
          <w:b w:val="0"/>
          <w:bCs w:val="0"/>
          <w:color w:val="000000"/>
          <w:kern w:val="2"/>
          <w:sz w:val="32"/>
          <w:szCs w:val="32"/>
          <w:u w:val="none"/>
          <w:lang w:val="en-US" w:eastAsia="zh-CN" w:bidi="ar"/>
        </w:rPr>
        <w:t>积极推进办赛期间文旅商体深度融合，大力发挥体育赛事带动消费的积极作用。</w:t>
      </w:r>
      <w:r>
        <w:rPr>
          <w:rFonts w:hint="eastAsia" w:ascii="仿宋_GB2312" w:eastAsia="仿宋_GB2312" w:cs="Times New Roman"/>
          <w:b w:val="0"/>
          <w:bCs w:val="0"/>
          <w:color w:val="000000"/>
          <w:kern w:val="2"/>
          <w:sz w:val="32"/>
          <w:szCs w:val="32"/>
          <w:u w:val="none"/>
          <w:lang w:val="en-US" w:eastAsia="zh-CN" w:bidi="ar"/>
        </w:rPr>
        <w:t>用好山东省人工智能学会平台，举办世界机器人大赛、中国大学生服务外包创新创业大赛、泰山智能产业创新发展大会等活动，带动全区住宿、餐饮等消费提升。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（牵头单位：区教育和体育局；责任单位：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u w:val="none"/>
          <w:lang w:val="en-US" w:eastAsia="zh-CN"/>
        </w:rPr>
        <w:t>区发展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和改革局、区文化和旅游局、大学园区管理服务中心、有关街道&lt;镇&gt;）</w:t>
      </w:r>
    </w:p>
    <w:p w14:paraId="4284A9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b/>
          <w:bCs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hAnsi="Calibri" w:eastAsia="仿宋_GB2312" w:cs="Times New Roman"/>
          <w:b/>
          <w:bCs/>
          <w:color w:val="000000"/>
          <w:sz w:val="32"/>
          <w:szCs w:val="32"/>
          <w:lang w:val="en-US" w:eastAsia="zh-CN"/>
        </w:rPr>
        <w:t>.拓展冰雪经济。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推动发展特色冰雪运动，市场化支持提升冰雪运动场馆，推广冰雪运动普及。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支持现有冰雪场地设施扩容升级，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拓展住宿、餐饮、娱乐服务项目，升级后力争年营业额突破1500万元。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u w:val="none"/>
          <w:lang w:val="en-US" w:eastAsia="zh-CN" w:bidi="ar"/>
        </w:rPr>
        <w:t>积极推进完成章丘区国家级冰壶运动示范训练基地建设，通过高水平教学培训、特长生培养、专业训练和国家级等赛事引进，力争首年实现营业收入500万元。积极促进冰雪消费，以“冰雪章丘 惠享生活”为主题，全年举办2场冰雪促消费活动，力争2025-2026冰雪季实现线上销售突破500万元，全年销售突破1000万元。推动冰雪经济场景进景区、进街区、进商圈，带动冰雪文化、冰雪旅游、冰雪装备全产业链高质量发展。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（牵头单位：区教育和体育局；责任单位：区发展和改革局、区文化和旅游局、区商务服务中心、有关街道&lt;镇&gt;）</w:t>
      </w:r>
    </w:p>
    <w:p w14:paraId="58D40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eastAsia="楷体_GB2312" w:cs="Times New Roman"/>
          <w:b w:val="0"/>
          <w:bCs w:val="0"/>
          <w:color w:val="000000"/>
          <w:sz w:val="32"/>
          <w:szCs w:val="32"/>
        </w:rPr>
      </w:pPr>
      <w:r>
        <w:rPr>
          <w:rFonts w:hint="eastAsia" w:ascii="楷体_GB2312" w:eastAsia="楷体_GB2312" w:cs="Times New Roman"/>
          <w:b w:val="0"/>
          <w:bCs w:val="0"/>
          <w:color w:val="000000"/>
          <w:sz w:val="32"/>
          <w:szCs w:val="32"/>
        </w:rPr>
        <w:t>（</w:t>
      </w:r>
      <w:r>
        <w:rPr>
          <w:rFonts w:hint="eastAsia" w:ascii="楷体_GB2312" w:eastAsia="楷体_GB2312" w:cs="Times New Roman"/>
          <w:b w:val="0"/>
          <w:bCs w:val="0"/>
          <w:color w:val="000000"/>
          <w:sz w:val="32"/>
          <w:szCs w:val="32"/>
          <w:lang w:eastAsia="zh-CN"/>
        </w:rPr>
        <w:t>四</w:t>
      </w:r>
      <w:r>
        <w:rPr>
          <w:rFonts w:hint="eastAsia" w:ascii="楷体_GB2312" w:eastAsia="楷体_GB2312" w:cs="Times New Roman"/>
          <w:b w:val="0"/>
          <w:bCs w:val="0"/>
          <w:color w:val="000000"/>
          <w:sz w:val="32"/>
          <w:szCs w:val="32"/>
        </w:rPr>
        <w:t>）</w:t>
      </w:r>
      <w:r>
        <w:rPr>
          <w:rFonts w:hint="eastAsia" w:ascii="楷体_GB2312" w:eastAsia="楷体_GB2312" w:cs="Times New Roman"/>
          <w:b w:val="0"/>
          <w:bCs w:val="0"/>
          <w:color w:val="000000"/>
          <w:sz w:val="32"/>
          <w:szCs w:val="32"/>
          <w:lang w:val="en-US" w:eastAsia="zh-CN"/>
        </w:rPr>
        <w:t>实施</w:t>
      </w:r>
      <w:r>
        <w:rPr>
          <w:rFonts w:hint="eastAsia" w:ascii="楷体_GB2312" w:eastAsia="楷体_GB2312" w:cs="Times New Roman"/>
          <w:b w:val="0"/>
          <w:bCs w:val="0"/>
          <w:color w:val="000000"/>
          <w:sz w:val="32"/>
          <w:szCs w:val="32"/>
        </w:rPr>
        <w:t>新型消费培育</w:t>
      </w:r>
      <w:r>
        <w:rPr>
          <w:rFonts w:hint="eastAsia" w:ascii="楷体_GB2312" w:eastAsia="楷体_GB2312" w:cs="Times New Roman"/>
          <w:b w:val="0"/>
          <w:bCs w:val="0"/>
          <w:color w:val="000000"/>
          <w:sz w:val="32"/>
          <w:szCs w:val="32"/>
          <w:lang w:val="en-US" w:eastAsia="zh-CN"/>
        </w:rPr>
        <w:t>行动</w:t>
      </w:r>
    </w:p>
    <w:p w14:paraId="0325D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b/>
          <w:bCs/>
          <w:color w:val="000000"/>
          <w:sz w:val="32"/>
          <w:szCs w:val="32"/>
          <w:lang w:val="en-US" w:eastAsia="zh-CN"/>
        </w:rPr>
        <w:t>10.发展首发经济。</w:t>
      </w:r>
      <w:r>
        <w:rPr>
          <w:rFonts w:hint="eastAsia" w:ascii="仿宋_GB2312" w:eastAsia="仿宋_GB2312" w:cs="Times New Roman"/>
          <w:b w:val="0"/>
          <w:bCs w:val="0"/>
          <w:color w:val="000000"/>
          <w:sz w:val="32"/>
          <w:szCs w:val="32"/>
          <w:u w:val="none"/>
          <w:lang w:val="en-US" w:eastAsia="zh-CN"/>
        </w:rPr>
        <w:t>吸引国内外优质品牌、培育本土知名品牌在章开设首店，引进首店达到2家以上。在重点商圈、步行街、特色商业街区培育首发经济集聚区，一体带动出行、餐饮、住宿、购物以及“夜经济”等全景式消费。创新发展“IP+消费”，畅通IP授权、商品开发、营销推广全链条，形成一批国潮、原创、首发等消费新势力。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u w:val="none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区委宣传部、区发展和改革局、区文化和旅游局、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u w:val="none"/>
          <w:lang w:val="en-US" w:eastAsia="zh-CN"/>
        </w:rPr>
        <w:t>区商务服务中心、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产发集团、各镇街按职分工）</w:t>
      </w:r>
    </w:p>
    <w:p w14:paraId="615D16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b/>
          <w:bCs/>
          <w:color w:val="000000"/>
          <w:sz w:val="32"/>
          <w:szCs w:val="32"/>
          <w:lang w:val="en-US" w:eastAsia="zh-CN"/>
        </w:rPr>
        <w:t>11.培育数智消费。</w:t>
      </w:r>
      <w:r>
        <w:rPr>
          <w:rFonts w:hint="eastAsia" w:ascii="仿宋_GB2312" w:eastAsia="仿宋_GB2312" w:cs="Times New Roman"/>
          <w:color w:val="000000"/>
          <w:sz w:val="32"/>
          <w:szCs w:val="32"/>
          <w:lang w:val="en-US" w:eastAsia="zh-CN"/>
        </w:rPr>
        <w:t>加快社交电商、私域电商、内容电商、即时零售等新模式发展。探索“人工智能+消费”，引导大型综合体打造沉浸式体验消费场景。加快数字文化产品和服务在明水古城、华侨城等文旅消费集聚区的应用。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（牵头单位：区文化和旅游局、区商务服务中心；责任单位：区财政局、区城乡交通运输局、产发集团、各街道&lt;镇&gt;）</w:t>
      </w:r>
    </w:p>
    <w:p w14:paraId="5669F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b/>
          <w:bCs/>
          <w:color w:val="000000"/>
          <w:sz w:val="32"/>
          <w:szCs w:val="32"/>
          <w:lang w:val="en-US" w:eastAsia="zh-CN"/>
        </w:rPr>
        <w:t>12.引导绿色消费。</w:t>
      </w:r>
      <w:r>
        <w:rPr>
          <w:rFonts w:hint="eastAsia" w:ascii="仿宋_GB2312" w:eastAsia="仿宋_GB2312" w:cs="Times New Roman"/>
          <w:color w:val="000000"/>
          <w:sz w:val="32"/>
          <w:szCs w:val="32"/>
          <w:lang w:val="en-US" w:eastAsia="zh-CN"/>
        </w:rPr>
        <w:t>持续开展新能源汽车、绿色智能家电和绿色建材等系列下乡活动，组织开展4场新能源汽车县乡巡展、2场家电以旧换新促销活动。积极申报纳入国家新能源汽车县域充换电设施补短板试点县。加强废弃物有效分类回收、废弃物资源化再利用、重点废弃物循环利用、资源循环利用产业发展。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（牵头单位：区商务服务中心；责任单位：区工业信息化和科技局、区财政局、区城乡交通运输局、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u w:val="none"/>
          <w:lang w:val="en-US" w:eastAsia="zh-CN"/>
        </w:rPr>
        <w:t>济南市生态环境局章丘分局、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区城市管理局、各街道&lt;镇&gt;）</w:t>
      </w:r>
    </w:p>
    <w:p w14:paraId="5C232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b/>
          <w:bCs/>
          <w:color w:val="000000"/>
          <w:sz w:val="32"/>
          <w:szCs w:val="32"/>
          <w:lang w:val="en-US" w:eastAsia="zh-CN"/>
        </w:rPr>
        <w:t>13.提升健康消费。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不断提高医养结合机构服务水平，增加4家医养结合机构，新增医养结合床位数300张。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实施好章丘区养老服务中心及区医养中心“五床联动”试点工作，通过增强养老服务能力，促进养老服务消费链延伸与拓展。持续满足刚需老年人专业化养老消费需求，新增养老机构护理型床位50张。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推进中医生活化，大力开展中医康复技法、养生保健方法等培训推广，促进“中医药+”药膳融合发展。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探索运动促进健康新模式，引导社会力量提供体育健身、运动康复、健康管理等市场化服务。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（牵头单位：区卫生健康局；责任单位：区民政局、区教育和体育局、各街道&lt;镇&gt;）</w:t>
      </w:r>
    </w:p>
    <w:p w14:paraId="26B17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eastAsia="楷体_GB2312" w:cs="Times New Roman"/>
          <w:b w:val="0"/>
          <w:bCs w:val="0"/>
          <w:color w:val="000000"/>
          <w:sz w:val="32"/>
          <w:szCs w:val="32"/>
        </w:rPr>
      </w:pPr>
      <w:r>
        <w:rPr>
          <w:rFonts w:hint="eastAsia" w:ascii="楷体_GB2312" w:eastAsia="楷体_GB2312" w:cs="Times New Roman"/>
          <w:b w:val="0"/>
          <w:bCs w:val="0"/>
          <w:color w:val="000000"/>
          <w:sz w:val="32"/>
          <w:szCs w:val="32"/>
        </w:rPr>
        <w:t>（</w:t>
      </w:r>
      <w:r>
        <w:rPr>
          <w:rFonts w:hint="eastAsia" w:ascii="楷体_GB2312" w:eastAsia="楷体_GB2312" w:cs="Times New Roman"/>
          <w:b w:val="0"/>
          <w:bCs w:val="0"/>
          <w:color w:val="000000"/>
          <w:sz w:val="32"/>
          <w:szCs w:val="32"/>
          <w:lang w:eastAsia="zh-CN"/>
        </w:rPr>
        <w:t>五</w:t>
      </w:r>
      <w:r>
        <w:rPr>
          <w:rFonts w:hint="eastAsia" w:ascii="楷体_GB2312" w:eastAsia="楷体_GB2312" w:cs="Times New Roman"/>
          <w:b w:val="0"/>
          <w:bCs w:val="0"/>
          <w:color w:val="000000"/>
          <w:sz w:val="32"/>
          <w:szCs w:val="32"/>
        </w:rPr>
        <w:t>）</w:t>
      </w:r>
      <w:r>
        <w:rPr>
          <w:rFonts w:hint="eastAsia" w:ascii="楷体_GB2312" w:eastAsia="楷体_GB2312" w:cs="Times New Roman"/>
          <w:b w:val="0"/>
          <w:bCs w:val="0"/>
          <w:color w:val="000000"/>
          <w:sz w:val="32"/>
          <w:szCs w:val="32"/>
          <w:lang w:val="en-US" w:eastAsia="zh-CN"/>
        </w:rPr>
        <w:t>实施</w:t>
      </w:r>
      <w:r>
        <w:rPr>
          <w:rFonts w:hint="eastAsia" w:ascii="楷体_GB2312" w:eastAsia="楷体_GB2312" w:cs="Times New Roman"/>
          <w:b w:val="0"/>
          <w:bCs w:val="0"/>
          <w:color w:val="000000"/>
          <w:sz w:val="32"/>
          <w:szCs w:val="32"/>
          <w:lang w:eastAsia="zh-CN"/>
        </w:rPr>
        <w:t>农村</w:t>
      </w:r>
      <w:r>
        <w:rPr>
          <w:rFonts w:hint="eastAsia" w:ascii="楷体_GB2312" w:eastAsia="楷体_GB2312" w:cs="Times New Roman"/>
          <w:b w:val="0"/>
          <w:bCs w:val="0"/>
          <w:color w:val="000000"/>
          <w:sz w:val="32"/>
          <w:szCs w:val="32"/>
        </w:rPr>
        <w:t>消费</w:t>
      </w:r>
      <w:r>
        <w:rPr>
          <w:rFonts w:hint="eastAsia" w:ascii="楷体_GB2312" w:eastAsia="楷体_GB2312" w:cs="Times New Roman"/>
          <w:b w:val="0"/>
          <w:bCs w:val="0"/>
          <w:color w:val="000000"/>
          <w:sz w:val="32"/>
          <w:szCs w:val="32"/>
          <w:lang w:eastAsia="zh-CN"/>
        </w:rPr>
        <w:t>提升</w:t>
      </w:r>
      <w:r>
        <w:rPr>
          <w:rFonts w:hint="eastAsia" w:ascii="楷体_GB2312" w:eastAsia="楷体_GB2312" w:cs="Times New Roman"/>
          <w:b w:val="0"/>
          <w:bCs w:val="0"/>
          <w:color w:val="000000"/>
          <w:sz w:val="32"/>
          <w:szCs w:val="32"/>
          <w:lang w:val="en-US" w:eastAsia="zh-CN"/>
        </w:rPr>
        <w:t>行动</w:t>
      </w:r>
    </w:p>
    <w:p w14:paraId="23E40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_GB2312" w:eastAsia="仿宋_GB2312" w:cs="Times New Roman"/>
          <w:b/>
          <w:bCs/>
          <w:color w:val="000000"/>
          <w:sz w:val="32"/>
          <w:szCs w:val="32"/>
          <w:lang w:val="en-US" w:eastAsia="zh-CN"/>
        </w:rPr>
        <w:t>14</w:t>
      </w:r>
      <w:r>
        <w:rPr>
          <w:rFonts w:hint="eastAsia" w:ascii="仿宋_GB2312" w:hAnsi="Calibri" w:eastAsia="仿宋_GB2312" w:cs="Times New Roman"/>
          <w:b/>
          <w:bCs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Calibri" w:eastAsia="仿宋_GB2312" w:cs="Times New Roman"/>
          <w:b/>
          <w:bCs/>
          <w:color w:val="000000"/>
          <w:sz w:val="32"/>
          <w:szCs w:val="32"/>
        </w:rPr>
        <w:t>推动产销精准有效对接。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坚持产销两端协同发力，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lang w:val="en-US" w:eastAsia="zh-CN"/>
        </w:rPr>
        <w:t>积极组织农产品企业加入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市农业产业协会“大联盟”，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lang w:val="en-US" w:eastAsia="zh-CN"/>
        </w:rPr>
        <w:t>参加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鲜食玉米、黄河鲤鱼、中药材、甘薯等10个以上特色产业产销“小联盟”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整合分散资源，细分专业市场，促进产销精准对接</w:t>
      </w:r>
      <w:r>
        <w:rPr>
          <w:rFonts w:hint="eastAsia" w:ascii="仿宋_GB2312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参加第二十二届中国国际农产品交易会等</w:t>
      </w:r>
      <w:r>
        <w:rPr>
          <w:rFonts w:hint="eastAsia" w:ascii="仿宋_GB2312" w:eastAsia="仿宋_GB2312" w:cs="Times New Roman"/>
          <w:color w:val="auto"/>
          <w:sz w:val="32"/>
          <w:szCs w:val="32"/>
          <w:lang w:eastAsia="zh-CN"/>
        </w:rPr>
        <w:t>具有重大国际影响力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的知名展会，</w:t>
      </w:r>
      <w:r>
        <w:rPr>
          <w:rFonts w:hint="eastAsia" w:ascii="仿宋_GB2312" w:hAnsi="Calibri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对接</w:t>
      </w:r>
      <w:r>
        <w:rPr>
          <w:rFonts w:hint="eastAsia" w:ascii="仿宋_GB2312" w:hAnsi="Calibri" w:eastAsia="仿宋_GB2312" w:cs="Times New Roman"/>
          <w:b w:val="0"/>
          <w:bCs w:val="0"/>
          <w:color w:val="auto"/>
          <w:sz w:val="32"/>
          <w:szCs w:val="32"/>
          <w:u w:val="none"/>
        </w:rPr>
        <w:t>优质客商洽谈合作，推动企业拓市场、增订单。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举办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农民丰收节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”“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章丘大葱节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”“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官庄石匣过半年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”“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高官寨甜瓜季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”“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垛庄板栗节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等10场以上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农事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节庆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展会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活动，推出一批乡村特色产品，发展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后备箱经济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”。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（牵头单位：区农业农村局；责任单位：区文化和旅游局、区商务服务中心、有关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街道&lt;镇&gt;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）</w:t>
      </w:r>
    </w:p>
    <w:p w14:paraId="68F57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eastAsia="楷体_GB2312" w:cs="Times New Roman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Calibri" w:eastAsia="仿宋_GB2312" w:cs="Times New Roman"/>
          <w:b/>
          <w:bCs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Times New Roman"/>
          <w:b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Calibri" w:eastAsia="仿宋_GB2312" w:cs="Times New Roman"/>
          <w:b/>
          <w:bCs/>
          <w:color w:val="000000"/>
          <w:sz w:val="32"/>
          <w:szCs w:val="32"/>
          <w:lang w:val="en-US" w:eastAsia="zh-CN"/>
        </w:rPr>
        <w:t>.开展</w:t>
      </w:r>
      <w:r>
        <w:rPr>
          <w:rFonts w:hint="eastAsia" w:ascii="仿宋_GB2312" w:hAnsi="Calibri" w:eastAsia="仿宋_GB2312" w:cs="Times New Roman"/>
          <w:b/>
          <w:bCs/>
          <w:color w:val="000000"/>
          <w:sz w:val="32"/>
          <w:szCs w:val="32"/>
        </w:rPr>
        <w:t>电商助农促销</w:t>
      </w:r>
      <w:r>
        <w:rPr>
          <w:rFonts w:hint="eastAsia" w:ascii="仿宋_GB2312" w:hAnsi="Calibri" w:eastAsia="仿宋_GB2312" w:cs="Times New Roman"/>
          <w:b/>
          <w:bCs/>
          <w:color w:val="000000"/>
          <w:sz w:val="32"/>
          <w:szCs w:val="32"/>
          <w:lang w:eastAsia="zh-CN"/>
        </w:rPr>
        <w:t>活动</w:t>
      </w:r>
      <w:r>
        <w:rPr>
          <w:rFonts w:hint="eastAsia" w:ascii="仿宋_GB2312" w:hAnsi="Calibri" w:eastAsia="仿宋_GB2312" w:cs="Times New Roman"/>
          <w:b/>
          <w:bCs/>
          <w:color w:val="000000"/>
          <w:sz w:val="32"/>
          <w:szCs w:val="32"/>
        </w:rPr>
        <w:t>。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lang w:val="en-US" w:eastAsia="zh-CN"/>
        </w:rPr>
        <w:t>以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全市品牌农产品数据仓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lang w:val="en-US" w:eastAsia="zh-CN"/>
        </w:rPr>
        <w:t>为依托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，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lang w:val="en-US" w:eastAsia="zh-CN"/>
        </w:rPr>
        <w:t>积极组织农产品企业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加强与京东、淘宝、抖音等头部电商合作，紧抓春节、中秋、国庆、“双11</w:t>
      </w:r>
      <w:r>
        <w:rPr>
          <w:rFonts w:hint="eastAsia" w:ascii="仿宋_GB2312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等消费节，开展直播带货促</w:t>
      </w:r>
      <w:r>
        <w:rPr>
          <w:rFonts w:hint="eastAsia" w:ascii="仿宋_GB2312" w:eastAsia="仿宋_GB2312" w:cs="Times New Roman"/>
          <w:color w:val="auto"/>
          <w:sz w:val="32"/>
          <w:szCs w:val="32"/>
          <w:lang w:eastAsia="zh-CN"/>
        </w:rPr>
        <w:t>消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lang w:val="en-US" w:eastAsia="zh-CN"/>
        </w:rPr>
        <w:t>费</w:t>
      </w:r>
      <w:bookmarkStart w:id="2" w:name="_GoBack"/>
      <w:bookmarkEnd w:id="2"/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活动。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lang w:val="en-US" w:eastAsia="zh-CN"/>
        </w:rPr>
        <w:t>积极组织农产品企业入驻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京东济南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lang w:val="en-US" w:eastAsia="zh-CN"/>
        </w:rPr>
        <w:t>章丘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农特产馆，拓展农产品上行渠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lang w:val="en-US" w:eastAsia="zh-CN"/>
        </w:rPr>
        <w:t>道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。聚焦“农业＋电子商务</w:t>
      </w:r>
      <w:r>
        <w:rPr>
          <w:rFonts w:hint="eastAsia" w:ascii="仿宋_GB2312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新产业新业态，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lang w:val="en-US" w:eastAsia="zh-CN"/>
        </w:rPr>
        <w:t>积极组织举办农业农村电商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专题培训，培育农村电商带头人，</w:t>
      </w:r>
      <w:r>
        <w:rPr>
          <w:rFonts w:hint="eastAsia" w:ascii="仿宋_GB2312" w:hAnsi="Calibri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参加</w:t>
      </w:r>
      <w:r>
        <w:rPr>
          <w:rFonts w:hint="eastAsia" w:ascii="仿宋_GB2312" w:hAnsi="Calibri" w:eastAsia="仿宋_GB2312" w:cs="Times New Roman"/>
          <w:b w:val="0"/>
          <w:bCs w:val="0"/>
          <w:color w:val="auto"/>
          <w:sz w:val="32"/>
          <w:szCs w:val="32"/>
          <w:u w:val="none"/>
        </w:rPr>
        <w:t>乡村振兴人才直播电商技能大赛，打造一批本土电商网红。</w:t>
      </w:r>
      <w:r>
        <w:rPr>
          <w:rFonts w:hint="eastAsia" w:ascii="仿宋_GB2312" w:eastAsia="仿宋_GB2312" w:cs="Times New Roman"/>
          <w:b w:val="0"/>
          <w:bCs w:val="0"/>
          <w:color w:val="auto"/>
          <w:sz w:val="32"/>
          <w:szCs w:val="32"/>
          <w:u w:val="none"/>
          <w:lang w:eastAsia="zh-CN"/>
        </w:rPr>
        <w:t>力争</w:t>
      </w:r>
      <w:r>
        <w:rPr>
          <w:rFonts w:hint="eastAsia" w:ascii="仿宋_GB2312" w:hAnsi="Calibri" w:eastAsia="仿宋_GB2312" w:cs="Times New Roman"/>
          <w:b w:val="0"/>
          <w:bCs w:val="0"/>
          <w:color w:val="auto"/>
          <w:sz w:val="32"/>
          <w:szCs w:val="32"/>
          <w:u w:val="none"/>
        </w:rPr>
        <w:t>全年农产品网络零售额增长</w:t>
      </w:r>
      <w:r>
        <w:rPr>
          <w:rFonts w:hint="eastAsia" w:ascii="仿宋_GB2312" w:hAnsi="Calibri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8</w:t>
      </w:r>
      <w:r>
        <w:rPr>
          <w:rFonts w:hint="eastAsia" w:ascii="仿宋_GB2312" w:hAnsi="Calibri" w:eastAsia="仿宋_GB2312" w:cs="Times New Roman"/>
          <w:b w:val="0"/>
          <w:bCs w:val="0"/>
          <w:color w:val="auto"/>
          <w:sz w:val="32"/>
          <w:szCs w:val="32"/>
          <w:u w:val="none"/>
        </w:rPr>
        <w:t>%，达到</w:t>
      </w:r>
      <w:r>
        <w:rPr>
          <w:rFonts w:hint="eastAsia" w:ascii="仿宋_GB2312" w:hAnsi="Calibri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1</w:t>
      </w:r>
      <w:r>
        <w:rPr>
          <w:rFonts w:hint="eastAsia" w:ascii="仿宋_GB2312" w:hAnsi="Calibri" w:eastAsia="仿宋_GB2312" w:cs="Times New Roman"/>
          <w:b w:val="0"/>
          <w:bCs w:val="0"/>
          <w:color w:val="auto"/>
          <w:sz w:val="32"/>
          <w:szCs w:val="32"/>
          <w:u w:val="none"/>
        </w:rPr>
        <w:t>亿元以上。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区农业农村局、区商务服务中心按职责分工负责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） </w:t>
      </w:r>
    </w:p>
    <w:p w14:paraId="3555C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eastAsia="楷体_GB2312" w:cs="Times New Roman"/>
          <w:b w:val="0"/>
          <w:bCs w:val="0"/>
          <w:color w:val="000000"/>
          <w:sz w:val="32"/>
          <w:szCs w:val="32"/>
        </w:rPr>
      </w:pPr>
      <w:r>
        <w:rPr>
          <w:rFonts w:hint="eastAsia" w:ascii="楷体_GB2312" w:eastAsia="楷体_GB2312" w:cs="Times New Roman"/>
          <w:b w:val="0"/>
          <w:bCs w:val="0"/>
          <w:color w:val="000000"/>
          <w:sz w:val="32"/>
          <w:szCs w:val="32"/>
        </w:rPr>
        <w:t>（</w:t>
      </w:r>
      <w:r>
        <w:rPr>
          <w:rFonts w:hint="eastAsia" w:ascii="楷体_GB2312" w:eastAsia="楷体_GB2312" w:cs="Times New Roman"/>
          <w:b w:val="0"/>
          <w:bCs w:val="0"/>
          <w:color w:val="000000"/>
          <w:sz w:val="32"/>
          <w:szCs w:val="32"/>
          <w:lang w:eastAsia="zh-CN"/>
        </w:rPr>
        <w:t>六</w:t>
      </w:r>
      <w:r>
        <w:rPr>
          <w:rFonts w:hint="eastAsia" w:ascii="楷体_GB2312" w:eastAsia="楷体_GB2312" w:cs="Times New Roman"/>
          <w:b w:val="0"/>
          <w:bCs w:val="0"/>
          <w:color w:val="000000"/>
          <w:sz w:val="32"/>
          <w:szCs w:val="32"/>
        </w:rPr>
        <w:t>）</w:t>
      </w:r>
      <w:r>
        <w:rPr>
          <w:rFonts w:hint="eastAsia" w:ascii="楷体_GB2312" w:eastAsia="楷体_GB2312" w:cs="Times New Roman"/>
          <w:b w:val="0"/>
          <w:bCs w:val="0"/>
          <w:color w:val="000000"/>
          <w:sz w:val="32"/>
          <w:szCs w:val="32"/>
          <w:lang w:val="en-US" w:eastAsia="zh-CN"/>
        </w:rPr>
        <w:t>实施</w:t>
      </w:r>
      <w:r>
        <w:rPr>
          <w:rFonts w:hint="eastAsia" w:ascii="楷体_GB2312" w:eastAsia="楷体_GB2312" w:cs="Times New Roman"/>
          <w:b w:val="0"/>
          <w:bCs w:val="0"/>
          <w:color w:val="000000"/>
          <w:sz w:val="32"/>
          <w:szCs w:val="32"/>
        </w:rPr>
        <w:t>消费场景多元化</w:t>
      </w:r>
      <w:r>
        <w:rPr>
          <w:rFonts w:hint="eastAsia" w:ascii="楷体_GB2312" w:eastAsia="楷体_GB2312" w:cs="Times New Roman"/>
          <w:b w:val="0"/>
          <w:bCs w:val="0"/>
          <w:color w:val="000000"/>
          <w:sz w:val="32"/>
          <w:szCs w:val="32"/>
          <w:lang w:val="en-US" w:eastAsia="zh-CN"/>
        </w:rPr>
        <w:t>行动</w:t>
      </w:r>
    </w:p>
    <w:p w14:paraId="6D341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b/>
          <w:bCs/>
          <w:color w:val="000000"/>
          <w:sz w:val="32"/>
          <w:szCs w:val="32"/>
          <w:lang w:val="en-US" w:eastAsia="zh-CN"/>
        </w:rPr>
        <w:t>16.加快城乡商业提质升级。</w:t>
      </w:r>
      <w:r>
        <w:rPr>
          <w:rFonts w:hint="eastAsia" w:ascii="仿宋_GB2312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推动</w:t>
      </w:r>
      <w:r>
        <w:rPr>
          <w:rFonts w:hint="eastAsia" w:ascii="仿宋_GB2312" w:eastAsia="仿宋_GB2312" w:cs="Times New Roman"/>
          <w:color w:val="000000"/>
          <w:sz w:val="32"/>
          <w:szCs w:val="32"/>
          <w:lang w:val="en-US" w:eastAsia="zh-CN"/>
        </w:rPr>
        <w:t>创新发展零售业，积极配合济南市争创国家级零售业创新提升试点。</w:t>
      </w:r>
      <w:r>
        <w:rPr>
          <w:rFonts w:hint="eastAsia" w:ascii="仿宋_GB2312" w:eastAsia="仿宋_GB2312" w:cs="Times New Roman"/>
          <w:b w:val="0"/>
          <w:bCs w:val="0"/>
          <w:color w:val="000000"/>
          <w:sz w:val="32"/>
          <w:szCs w:val="32"/>
          <w:u w:val="none"/>
          <w:lang w:val="en-US" w:eastAsia="zh-CN"/>
        </w:rPr>
        <w:t>依托我区商贸龙头企业，打造县域综合商贸中心2个，新建县域物流配送中心1个，提升改造商业步行街1条，打造一刻钟便民生活圈2个。实施县域商业建设行动，争创全国县域商业“领跑县”。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（牵头单位：区商务服务中心；责任单位：区城乡交通运输局、各街道&lt;镇&gt;）</w:t>
      </w:r>
    </w:p>
    <w:p w14:paraId="6301CD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b/>
          <w:bCs/>
          <w:color w:val="000000"/>
          <w:sz w:val="32"/>
          <w:szCs w:val="32"/>
          <w:lang w:val="en-US" w:eastAsia="zh-CN"/>
        </w:rPr>
        <w:t>17.推动业态模式融合发展。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加大文物、博物馆与旅游融合发展力度，全年开展文物研学活动不少于50场。深入开展非遗进景区、进社区、进校园活动，全年开展活动不少于30场。</w:t>
      </w:r>
      <w:r>
        <w:rPr>
          <w:rFonts w:hint="eastAsia" w:ascii="仿宋_GB2312" w:eastAsia="仿宋_GB2312" w:cs="Times New Roman"/>
          <w:b w:val="0"/>
          <w:bCs w:val="0"/>
          <w:color w:val="000000"/>
          <w:sz w:val="32"/>
          <w:szCs w:val="32"/>
          <w:u w:val="none"/>
          <w:lang w:val="en-US" w:eastAsia="zh-CN"/>
        </w:rPr>
        <w:t>对安莉芳景区、百脉泉酒文化旅游区进行“提质焕新”，开展10场以上“乡</w:t>
      </w:r>
      <w:r>
        <w:rPr>
          <w:rFonts w:hint="eastAsia" w:ascii="仿宋_GB2312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村好时节”主题活动，推介2条农文旅精品路线。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（牵头单位：区文化和旅游局；责任单位：区工业信息化和科技局、区农业农村局、各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街道&lt;镇&gt;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）</w:t>
      </w:r>
    </w:p>
    <w:p w14:paraId="5EF98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eastAsia="楷体_GB2312" w:cs="Times New Roman"/>
          <w:color w:val="auto"/>
          <w:sz w:val="32"/>
          <w:szCs w:val="32"/>
        </w:rPr>
      </w:pPr>
      <w:r>
        <w:rPr>
          <w:rFonts w:hint="eastAsia" w:ascii="楷体_GB2312" w:eastAsia="楷体_GB2312" w:cs="Times New Roman"/>
          <w:color w:val="auto"/>
          <w:sz w:val="32"/>
          <w:szCs w:val="32"/>
        </w:rPr>
        <w:t>（</w:t>
      </w:r>
      <w:r>
        <w:rPr>
          <w:rFonts w:hint="eastAsia" w:ascii="楷体_GB2312" w:eastAsia="楷体_GB2312" w:cs="Times New Roman"/>
          <w:color w:val="auto"/>
          <w:sz w:val="32"/>
          <w:szCs w:val="32"/>
          <w:lang w:eastAsia="zh-CN"/>
        </w:rPr>
        <w:t>七</w:t>
      </w:r>
      <w:r>
        <w:rPr>
          <w:rFonts w:hint="eastAsia" w:ascii="楷体_GB2312" w:eastAsia="楷体_GB2312" w:cs="Times New Roman"/>
          <w:color w:val="auto"/>
          <w:sz w:val="32"/>
          <w:szCs w:val="32"/>
        </w:rPr>
        <w:t>）</w:t>
      </w:r>
      <w:r>
        <w:rPr>
          <w:rFonts w:hint="eastAsia" w:ascii="楷体_GB2312" w:eastAsia="楷体_GB2312" w:cs="Times New Roman"/>
          <w:color w:val="auto"/>
          <w:sz w:val="32"/>
          <w:szCs w:val="32"/>
          <w:lang w:val="en-US" w:eastAsia="zh-CN"/>
        </w:rPr>
        <w:t>实施</w:t>
      </w:r>
      <w:r>
        <w:rPr>
          <w:rFonts w:hint="eastAsia" w:ascii="楷体_GB2312" w:eastAsia="楷体_GB2312" w:cs="Times New Roman"/>
          <w:color w:val="auto"/>
          <w:sz w:val="32"/>
          <w:szCs w:val="32"/>
        </w:rPr>
        <w:t>消费环境优化提升</w:t>
      </w:r>
      <w:r>
        <w:rPr>
          <w:rFonts w:hint="eastAsia" w:ascii="楷体_GB2312" w:eastAsia="楷体_GB2312" w:cs="Times New Roman"/>
          <w:color w:val="auto"/>
          <w:sz w:val="32"/>
          <w:szCs w:val="32"/>
          <w:lang w:val="en-US" w:eastAsia="zh-CN"/>
        </w:rPr>
        <w:t>行动</w:t>
      </w:r>
    </w:p>
    <w:p w14:paraId="14CF74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b/>
          <w:bCs/>
          <w:color w:val="auto"/>
          <w:sz w:val="32"/>
          <w:szCs w:val="32"/>
          <w:lang w:val="en-US" w:eastAsia="zh-CN"/>
        </w:rPr>
        <w:t>18.全面优化产品品质。</w:t>
      </w:r>
      <w:r>
        <w:rPr>
          <w:rFonts w:hint="eastAsia" w:ascii="仿宋_GB2312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完善“好品山东”品牌体系，梯次培育“好品山东”品牌1个。发展省、市高端品牌培育企业6家，打造“泉城好品”品牌4个。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加大农产品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三品一标”认证力度，推动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个以上产品开展绿色有机认证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续展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申报全国农耕产品记忆索引目录，年内全国名特优新农产品发展到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以上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  <w:r>
        <w:rPr>
          <w:rFonts w:hint="eastAsia" w:ascii="仿宋_GB2312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深化内外贸产品“同线</w:t>
      </w:r>
      <w:r>
        <w:rPr>
          <w:rFonts w:hint="eastAsia" w:ascii="仿宋_GB2312" w:eastAsia="仿宋_GB2312" w:cs="Times New Roman"/>
          <w:b w:val="0"/>
          <w:bCs w:val="0"/>
          <w:color w:val="000000"/>
          <w:sz w:val="32"/>
          <w:szCs w:val="32"/>
          <w:u w:val="none"/>
          <w:lang w:val="en-US" w:eastAsia="zh-CN"/>
        </w:rPr>
        <w:t>同标同质”，积极开展外贸优品中华行。推动2个省级“老字号”传承创新，依托章丘区老字号协会，打造一批服务消费“新字号”。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（牵头单位：区市场监督管理局、区农业农村局；责任单位：区商务服务中心）</w:t>
      </w:r>
    </w:p>
    <w:p w14:paraId="6073D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b/>
          <w:bCs/>
          <w:color w:val="000000"/>
          <w:sz w:val="32"/>
          <w:szCs w:val="32"/>
          <w:lang w:val="en-US" w:eastAsia="zh-CN"/>
        </w:rPr>
        <w:t>19.开展放心消费行动。</w:t>
      </w:r>
      <w:r>
        <w:rPr>
          <w:rFonts w:hint="eastAsia" w:ascii="仿宋_GB2312" w:hAnsi="Calibri" w:eastAsia="仿宋_GB2312" w:cs="Times New Roman"/>
          <w:b w:val="0"/>
          <w:bCs w:val="0"/>
          <w:color w:val="000000"/>
          <w:sz w:val="32"/>
          <w:szCs w:val="32"/>
          <w:u w:val="none"/>
          <w:lang w:val="en-US" w:eastAsia="zh-CN"/>
        </w:rPr>
        <w:t>建立放心消费培育库，培育放心商店、放心市场、放心网店等80家以上，动态发展线下购物无理由退货单位70家、在线纠纷解决机制单位10家以上，探索异地异店无理由退货。</w:t>
      </w:r>
      <w:r>
        <w:rPr>
          <w:rFonts w:hint="eastAsia" w:ascii="仿宋_GB2312" w:hAnsi="Calibri" w:eastAsia="仿宋_GB2312" w:cs="Times New Roman"/>
          <w:b w:val="0"/>
          <w:bCs w:val="0"/>
          <w:color w:val="000000"/>
          <w:sz w:val="32"/>
          <w:szCs w:val="32"/>
          <w:u w:val="none"/>
        </w:rPr>
        <w:t>引导推广先行赔付制度，指导经营者积极处理消费者合理消费</w:t>
      </w:r>
      <w:r>
        <w:rPr>
          <w:rFonts w:hint="eastAsia" w:ascii="仿宋_GB2312" w:hAnsi="Calibri" w:eastAsia="仿宋_GB2312" w:cs="Times New Roman"/>
          <w:bCs w:val="0"/>
          <w:color w:val="000000"/>
          <w:sz w:val="32"/>
          <w:szCs w:val="32"/>
        </w:rPr>
        <w:t>诉求。开展消费教育进农村、进企业、进社区、进校园等消费维权系列宣传活动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。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（牵头单位：区市场监督管理局；责任单位：区教育和体育局、区商务服务中心、各街道&lt;镇&gt;）</w:t>
      </w:r>
    </w:p>
    <w:p w14:paraId="3F748C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b/>
          <w:bCs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_GB2312" w:hAnsi="Calibri" w:eastAsia="仿宋_GB2312" w:cs="Times New Roman"/>
          <w:b/>
          <w:bCs/>
          <w:color w:val="000000"/>
          <w:sz w:val="32"/>
          <w:szCs w:val="32"/>
          <w:lang w:val="en-US" w:eastAsia="zh-CN"/>
        </w:rPr>
        <w:t>.强化工业稳产优供。</w:t>
      </w:r>
      <w:r>
        <w:rPr>
          <w:rFonts w:hint="eastAsia" w:ascii="仿宋_GB2312" w:hAnsi="Calibri" w:eastAsia="仿宋_GB2312" w:cs="Times New Roman"/>
          <w:b w:val="0"/>
          <w:bCs w:val="0"/>
          <w:color w:val="000000"/>
          <w:sz w:val="32"/>
          <w:szCs w:val="32"/>
          <w:u w:val="none"/>
          <w:lang w:val="en-US" w:eastAsia="zh-CN"/>
        </w:rPr>
        <w:t>围绕我区6条重点产业链，</w:t>
      </w:r>
      <w:r>
        <w:rPr>
          <w:rFonts w:hint="eastAsia" w:ascii="仿宋_GB2312" w:eastAsia="仿宋_GB2312" w:cs="Times New Roman"/>
          <w:b w:val="0"/>
          <w:bCs w:val="0"/>
          <w:color w:val="000000"/>
          <w:sz w:val="32"/>
          <w:szCs w:val="32"/>
          <w:u w:val="none"/>
          <w:lang w:val="en-US" w:eastAsia="zh-CN"/>
        </w:rPr>
        <w:t>常态化</w:t>
      </w:r>
      <w:r>
        <w:rPr>
          <w:rFonts w:hint="eastAsia" w:ascii="仿宋_GB2312" w:hAnsi="Calibri" w:eastAsia="仿宋_GB2312" w:cs="Times New Roman"/>
          <w:b w:val="0"/>
          <w:bCs w:val="0"/>
          <w:color w:val="000000"/>
          <w:sz w:val="32"/>
          <w:szCs w:val="32"/>
          <w:u w:val="none"/>
          <w:lang w:val="en-US" w:eastAsia="zh-CN"/>
        </w:rPr>
        <w:t>开展</w:t>
      </w:r>
      <w:r>
        <w:rPr>
          <w:rFonts w:hint="eastAsia" w:ascii="仿宋_GB2312" w:eastAsia="仿宋_GB2312" w:cs="Times New Roman"/>
          <w:b w:val="0"/>
          <w:bCs w:val="0"/>
          <w:color w:val="000000"/>
          <w:sz w:val="32"/>
          <w:szCs w:val="32"/>
          <w:u w:val="none"/>
          <w:lang w:val="en-US" w:eastAsia="zh-CN"/>
        </w:rPr>
        <w:t>融通</w:t>
      </w:r>
      <w:r>
        <w:rPr>
          <w:rFonts w:hint="eastAsia" w:ascii="仿宋_GB2312" w:hAnsi="Calibri" w:eastAsia="仿宋_GB2312" w:cs="Times New Roman"/>
          <w:b w:val="0"/>
          <w:bCs w:val="0"/>
          <w:color w:val="000000"/>
          <w:sz w:val="32"/>
          <w:szCs w:val="32"/>
          <w:u w:val="none"/>
          <w:lang w:val="en-US" w:eastAsia="zh-CN"/>
        </w:rPr>
        <w:t>对接活动30场次以上。深入实施增品种、提品质、创品牌“三品”战略，累计培育优势工业产品168种以上。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（责任单位：区工业信息化和科技局）</w:t>
      </w:r>
    </w:p>
    <w:p w14:paraId="4A232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eastAsia="楷体_GB2312" w:cs="Times New Roman"/>
          <w:b w:val="0"/>
          <w:bCs w:val="0"/>
          <w:color w:val="000000"/>
          <w:sz w:val="32"/>
          <w:szCs w:val="32"/>
        </w:rPr>
      </w:pPr>
      <w:r>
        <w:rPr>
          <w:rFonts w:hint="eastAsia" w:ascii="楷体_GB2312" w:eastAsia="楷体_GB2312" w:cs="Times New Roman"/>
          <w:b w:val="0"/>
          <w:bCs w:val="0"/>
          <w:color w:val="000000"/>
          <w:sz w:val="32"/>
          <w:szCs w:val="32"/>
        </w:rPr>
        <w:t>（</w:t>
      </w:r>
      <w:r>
        <w:rPr>
          <w:rFonts w:hint="eastAsia" w:ascii="楷体_GB2312" w:eastAsia="楷体_GB2312" w:cs="Times New Roman"/>
          <w:b w:val="0"/>
          <w:bCs w:val="0"/>
          <w:color w:val="000000"/>
          <w:sz w:val="32"/>
          <w:szCs w:val="32"/>
          <w:lang w:eastAsia="zh-CN"/>
        </w:rPr>
        <w:t>八</w:t>
      </w:r>
      <w:r>
        <w:rPr>
          <w:rFonts w:hint="eastAsia" w:ascii="楷体_GB2312" w:eastAsia="楷体_GB2312" w:cs="Times New Roman"/>
          <w:b w:val="0"/>
          <w:bCs w:val="0"/>
          <w:color w:val="000000"/>
          <w:sz w:val="32"/>
          <w:szCs w:val="32"/>
        </w:rPr>
        <w:t>）</w:t>
      </w:r>
      <w:r>
        <w:rPr>
          <w:rFonts w:hint="eastAsia" w:ascii="楷体_GB2312" w:eastAsia="楷体_GB2312" w:cs="Times New Roman"/>
          <w:b w:val="0"/>
          <w:bCs w:val="0"/>
          <w:color w:val="000000"/>
          <w:sz w:val="32"/>
          <w:szCs w:val="32"/>
          <w:lang w:val="en-US" w:eastAsia="zh-CN"/>
        </w:rPr>
        <w:t>实施</w:t>
      </w:r>
      <w:r>
        <w:rPr>
          <w:rFonts w:hint="eastAsia" w:ascii="楷体_GB2312" w:eastAsia="楷体_GB2312" w:cs="Times New Roman"/>
          <w:b w:val="0"/>
          <w:bCs w:val="0"/>
          <w:color w:val="000000"/>
          <w:sz w:val="32"/>
          <w:szCs w:val="32"/>
        </w:rPr>
        <w:t>消费信心提振</w:t>
      </w:r>
      <w:r>
        <w:rPr>
          <w:rFonts w:hint="eastAsia" w:ascii="楷体_GB2312" w:eastAsia="楷体_GB2312" w:cs="Times New Roman"/>
          <w:b w:val="0"/>
          <w:bCs w:val="0"/>
          <w:color w:val="000000"/>
          <w:sz w:val="32"/>
          <w:szCs w:val="32"/>
          <w:lang w:val="en-US" w:eastAsia="zh-CN"/>
        </w:rPr>
        <w:t>行动</w:t>
      </w:r>
    </w:p>
    <w:p w14:paraId="16681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b/>
          <w:bCs/>
          <w:color w:val="000000"/>
          <w:sz w:val="32"/>
          <w:szCs w:val="32"/>
          <w:lang w:val="en-US" w:eastAsia="zh-CN"/>
        </w:rPr>
        <w:t>21.健全完善就业服务体系。</w:t>
      </w:r>
      <w:r>
        <w:rPr>
          <w:rFonts w:hint="eastAsia" w:ascii="仿宋_GB2312" w:eastAsia="仿宋_GB2312" w:cs="Times New Roman"/>
          <w:b w:val="0"/>
          <w:bCs w:val="0"/>
          <w:color w:val="000000"/>
          <w:sz w:val="32"/>
          <w:szCs w:val="32"/>
          <w:u w:val="none"/>
        </w:rPr>
        <w:t>开展</w:t>
      </w:r>
      <w:r>
        <w:rPr>
          <w:rFonts w:hint="eastAsia" w:ascii="仿宋_GB2312" w:eastAsia="仿宋_GB2312" w:cs="Times New Roman"/>
          <w:b w:val="0"/>
          <w:bCs w:val="0"/>
          <w:color w:val="000000"/>
          <w:sz w:val="32"/>
          <w:szCs w:val="32"/>
          <w:u w:val="none"/>
          <w:lang w:val="en-US" w:eastAsia="zh-CN"/>
        </w:rPr>
        <w:t>40</w:t>
      </w:r>
      <w:r>
        <w:rPr>
          <w:rFonts w:hint="eastAsia" w:ascii="仿宋_GB2312" w:eastAsia="仿宋_GB2312" w:cs="Times New Roman"/>
          <w:b w:val="0"/>
          <w:bCs w:val="0"/>
          <w:color w:val="000000"/>
          <w:sz w:val="32"/>
          <w:szCs w:val="32"/>
          <w:u w:val="none"/>
        </w:rPr>
        <w:t>场招聘活动，建设省级创业街区、15分钟就业服务圈，统筹用好城乡公益性岗位，拓宽市场化社会化就业渠道。做好高校毕业生、农民工等重点人群就业工作，实施齐鲁绿色低碳职业技能培训项目，组织开展职业技能培训</w:t>
      </w:r>
      <w:r>
        <w:rPr>
          <w:rFonts w:hint="eastAsia" w:ascii="仿宋_GB2312" w:eastAsia="仿宋_GB2312" w:cs="Times New Roman"/>
          <w:b w:val="0"/>
          <w:bCs w:val="0"/>
          <w:color w:val="000000"/>
          <w:sz w:val="32"/>
          <w:szCs w:val="32"/>
          <w:u w:val="none"/>
          <w:lang w:val="en-US" w:eastAsia="zh-CN"/>
        </w:rPr>
        <w:t>3000</w:t>
      </w:r>
      <w:r>
        <w:rPr>
          <w:rFonts w:hint="eastAsia" w:ascii="仿宋_GB2312" w:eastAsia="仿宋_GB2312" w:cs="Times New Roman"/>
          <w:b w:val="0"/>
          <w:bCs w:val="0"/>
          <w:color w:val="000000"/>
          <w:sz w:val="32"/>
          <w:szCs w:val="32"/>
          <w:u w:val="none"/>
        </w:rPr>
        <w:t>人次，千方百计促进“绿领”新阶层充分就业。深化创业齐鲁行动，实施重点群体就业创业税费优惠、创业担保贷款等政策，完善促进创业带动就业的保障制度。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（牵头单位：区人力资源和社会保障局；责任单位：区住房和城乡建设局、区财政局、区金融运行监测中心、区总工会、大学园区管理服务中心、各街道&lt;镇&gt;）</w:t>
      </w:r>
    </w:p>
    <w:p w14:paraId="48F56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b/>
          <w:bCs/>
          <w:color w:val="000000"/>
          <w:sz w:val="32"/>
          <w:szCs w:val="32"/>
          <w:lang w:val="en-US" w:eastAsia="zh-CN"/>
        </w:rPr>
        <w:t>22.全力构筑消费支撑体系。</w:t>
      </w:r>
      <w:r>
        <w:rPr>
          <w:rFonts w:hint="eastAsia" w:ascii="仿宋_GB2312" w:eastAsia="仿宋_GB2312" w:cs="Times New Roman"/>
          <w:color w:val="000000"/>
          <w:sz w:val="32"/>
          <w:szCs w:val="32"/>
        </w:rPr>
        <w:t>提高退休人员基础养老金、居民基础养老金、工伤保险定期待遇和城乡居民医保财政补助标准，扩大企业年金覆盖面</w:t>
      </w:r>
      <w:r>
        <w:rPr>
          <w:rFonts w:hint="eastAsia" w:ascii="仿宋_GB2312" w:eastAsia="仿宋_GB2312" w:cs="Times New Roman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eastAsia="仿宋_GB2312" w:cs="Times New Roman"/>
          <w:color w:val="000000"/>
          <w:sz w:val="32"/>
          <w:szCs w:val="32"/>
        </w:rPr>
        <w:t>落实失业保险援企稳岗政策，组织开展“社会保障卡 惠享山东行”活动，发展多层次、多支柱社会保险体系。健全保障农民工工资支付机制，全面保障进城农民工等重点群体权益，促进和引导进城农民工在常住地参加企业职工基本养老保险。实施困难家庭毕业生、</w:t>
      </w:r>
      <w:r>
        <w:rPr>
          <w:rFonts w:hint="eastAsia" w:ascii="仿宋_GB2312" w:eastAsia="仿宋_GB2312" w:cs="Times New Roman"/>
          <w:color w:val="000000"/>
          <w:sz w:val="32"/>
          <w:szCs w:val="32"/>
          <w:lang w:val="en-US" w:eastAsia="zh-CN"/>
        </w:rPr>
        <w:t>长期失业青年等关爱工程，分层分类做好社会救助帮扶。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（牵头单位：区人力资源和社会保障局；责任单位：区民政局、区财政局、区医疗保障局、各街道&lt;镇&gt;）</w:t>
      </w:r>
    </w:p>
    <w:p w14:paraId="6597D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b/>
          <w:bCs/>
          <w:color w:val="000000"/>
          <w:sz w:val="32"/>
          <w:szCs w:val="32"/>
          <w:lang w:val="en-US" w:eastAsia="zh-CN"/>
        </w:rPr>
        <w:t>23.持续激发住房市场活力。</w:t>
      </w:r>
      <w:r>
        <w:rPr>
          <w:rFonts w:hint="eastAsia" w:ascii="仿宋_GB2312" w:eastAsia="仿宋_GB2312" w:cs="Times New Roman"/>
          <w:b w:val="0"/>
          <w:bCs w:val="0"/>
          <w:color w:val="000000"/>
          <w:sz w:val="32"/>
          <w:szCs w:val="32"/>
          <w:u w:val="none"/>
        </w:rPr>
        <w:t>合理增加保障性住房供给，支持旧房改造与升级，规范优化专业性租赁服务，做好我区本市户籍中低收入家庭及新市民、青年人租赁住房补贴审核发放工作，预计2025年全年可发放租赁住房补贴1600万元，多措并举满足群众刚性及改善性住房需求。</w:t>
      </w:r>
      <w:r>
        <w:rPr>
          <w:rFonts w:hint="eastAsia" w:ascii="仿宋_GB2312" w:eastAsia="仿宋_GB2312" w:cs="Times New Roman"/>
          <w:color w:val="000000"/>
          <w:sz w:val="32"/>
          <w:szCs w:val="32"/>
        </w:rPr>
        <w:t>推进高品质住宅建设，引导商品住房开发、建设、运维全周期品质提升。</w:t>
      </w:r>
      <w:r>
        <w:rPr>
          <w:rFonts w:hint="eastAsia" w:ascii="仿宋_GB2312" w:eastAsia="仿宋_GB2312" w:cs="Times New Roman"/>
          <w:b w:val="0"/>
          <w:bCs w:val="0"/>
          <w:color w:val="000000"/>
          <w:sz w:val="32"/>
          <w:szCs w:val="32"/>
          <w:u w:val="none"/>
        </w:rPr>
        <w:t>全年组织住房促消费活动3场以上。</w:t>
      </w:r>
      <w:r>
        <w:rPr>
          <w:rFonts w:hint="eastAsia" w:ascii="仿宋_GB2312" w:eastAsia="仿宋_GB2312" w:cs="Times New Roman"/>
          <w:color w:val="000000"/>
          <w:sz w:val="32"/>
          <w:szCs w:val="32"/>
        </w:rPr>
        <w:t>广泛应用大数据、物联网、人工智能等新技术，提高社区设施设备智能管理水平。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（牵头单位：区住房和城乡建设局；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u w:val="none"/>
          <w:lang w:val="en-US" w:eastAsia="zh-CN"/>
        </w:rPr>
        <w:t>责任单位：区发展和改革局、区财政局、区自然资源局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、区金融运行监测中心、各街道&lt;镇&gt;）</w:t>
      </w:r>
    </w:p>
    <w:p w14:paraId="35135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b/>
          <w:bCs/>
          <w:color w:val="000000"/>
          <w:sz w:val="32"/>
          <w:szCs w:val="32"/>
          <w:lang w:val="en-US" w:eastAsia="zh-CN"/>
        </w:rPr>
        <w:t>24.加大助企惠企力度。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鼓励基层工会为本单位工会会员办理济南市公园年票，鼓励各级工会引导、组织职工到工友创业园、民宿开展各类共建活动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组织企业报名参加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济南优势工业产品目录，在食品、纺织服装、生物医药、装备制造、新一代信息技术等领域积极开展供需对接活动，促进本地工业产品供需对接、产销衔接，提升产业链协作配套水平。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（区财政局、区总工会、区工业信息化和科技局按职责分工负责）</w:t>
      </w:r>
    </w:p>
    <w:p w14:paraId="12116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三、组织保障</w:t>
      </w:r>
    </w:p>
    <w:p w14:paraId="10CFC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加强组织领导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，建立健全促进</w:t>
      </w:r>
      <w:r>
        <w:rPr>
          <w:rFonts w:hint="eastAsia" w:ascii="仿宋_GB2312" w:hAnsi="仿宋_GB2312" w:eastAsia="仿宋_GB2312" w:cs="仿宋_GB2312"/>
          <w:sz w:val="32"/>
          <w:szCs w:val="32"/>
        </w:rPr>
        <w:t>消费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提升工作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机制，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形成工作合力。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建立重点任务清单，及时梳理解决消费领域的堵点、难点问题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抓好推进实施。加强宣传推广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强化政策的宣传与推广，广泛传播促进消费的政策、活动成果和典型案例，提高章丘消费品牌的知名度和良好形象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畅通消费者意见反馈渠道，及时回应消费者诉求，推动形成“需求牵引供给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供给创造需求”的良性互动格局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，营造</w:t>
      </w:r>
      <w:r>
        <w:rPr>
          <w:rFonts w:hint="eastAsia" w:ascii="仿宋_GB2312" w:hAnsi="仿宋_GB2312" w:eastAsia="仿宋_GB2312" w:cs="仿宋_GB2312"/>
          <w:sz w:val="32"/>
          <w:szCs w:val="32"/>
        </w:rPr>
        <w:t>全社会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关注</w:t>
      </w:r>
      <w:r>
        <w:rPr>
          <w:rFonts w:hint="eastAsia" w:ascii="仿宋_GB2312" w:hAnsi="仿宋_GB2312" w:eastAsia="仿宋_GB2312" w:cs="仿宋_GB2312"/>
          <w:sz w:val="32"/>
          <w:szCs w:val="32"/>
        </w:rPr>
        <w:t>消费、支持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消费、</w:t>
      </w:r>
      <w:r>
        <w:rPr>
          <w:rFonts w:hint="eastAsia" w:ascii="仿宋_GB2312" w:hAnsi="仿宋_GB2312" w:eastAsia="仿宋_GB2312" w:cs="仿宋_GB2312"/>
          <w:sz w:val="32"/>
          <w:szCs w:val="32"/>
        </w:rPr>
        <w:t>参与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消费</w:t>
      </w:r>
      <w:r>
        <w:rPr>
          <w:rFonts w:hint="eastAsia" w:ascii="仿宋_GB2312" w:hAnsi="仿宋_GB2312" w:eastAsia="仿宋_GB2312" w:cs="仿宋_GB2312"/>
          <w:sz w:val="32"/>
          <w:szCs w:val="32"/>
        </w:rPr>
        <w:t>的浓厚氛围。加强消费市场监测分析，动态调整政策措施，确保消费潜力持续释放，为全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经济高质量发展提供强劲动力。</w:t>
      </w:r>
    </w:p>
    <w:p w14:paraId="58327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632D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2BC3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A04B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F243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3E79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0606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5DAD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95C2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4B09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4B78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 w14:paraId="06E112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（此页无正文）</w:t>
      </w:r>
    </w:p>
    <w:p w14:paraId="5E098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 w14:paraId="7748DA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 w14:paraId="53D8A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 w14:paraId="3A3B1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 w14:paraId="713B4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 w14:paraId="253F8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 w14:paraId="5820A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 w14:paraId="087B54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 w14:paraId="196AC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 w14:paraId="5F72D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 w14:paraId="258B4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 w14:paraId="6DB0D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 w14:paraId="596E0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 w14:paraId="06E0D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 w14:paraId="58F15288">
      <w:pPr>
        <w:jc w:val="center"/>
        <w:rPr>
          <w:rFonts w:hint="eastAsia" w:ascii="Times New Roman" w:hAnsi="Times New Roman"/>
        </w:rPr>
      </w:pPr>
    </w:p>
    <w:p w14:paraId="0B092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329" w:leftChars="233" w:right="210" w:rightChars="100" w:hanging="840" w:hangingChars="300"/>
        <w:jc w:val="both"/>
        <w:textAlignment w:val="auto"/>
        <w:rPr>
          <w:rFonts w:ascii="仿宋_GB2312" w:eastAsia="仿宋_GB2312"/>
          <w:bCs/>
          <w:color w:val="000000"/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90170</wp:posOffset>
                </wp:positionH>
                <wp:positionV relativeFrom="paragraph">
                  <wp:posOffset>22860</wp:posOffset>
                </wp:positionV>
                <wp:extent cx="5579745" cy="0"/>
                <wp:effectExtent l="0" t="7620" r="0" b="8255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15875" cmpd="sng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.1pt;margin-top:1.8pt;height:0pt;width:439.35pt;z-index:251667456;mso-width-relative:page;mso-height-relative:page;" filled="f" stroked="t" coordsize="21600,21600" o:gfxdata="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oDrq11QAAAAYBAAAPAAAAAAAAAAEAIAAAACIAAABkcnMvZG93bnJldi54bWxQSwECFAAUAAAA&#10;CACHTuJAvruTSvEBAADGAwAADgAAAAAAAAABACAAAAAkAQAAZHJzL2Uyb0RvYy54bWxQSwUGAAAA&#10;AAYABgBZAQAAhw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bCs/>
          <w:color w:val="000000"/>
          <w:sz w:val="28"/>
          <w:szCs w:val="28"/>
        </w:rPr>
        <w:t>抄送：区委办公室，区人大常委会办公室，区政协办公室，区法院，区检察院，区人武部</w:t>
      </w:r>
      <w:r>
        <w:rPr>
          <w:rFonts w:hint="eastAsia" w:ascii="仿宋_GB2312" w:eastAsia="仿宋_GB2312"/>
          <w:bCs/>
          <w:color w:val="000000"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bCs/>
          <w:color w:val="000000"/>
          <w:sz w:val="28"/>
          <w:szCs w:val="28"/>
          <w:lang w:val="en-US" w:eastAsia="zh-CN"/>
        </w:rPr>
        <w:t>明水街道办事处</w:t>
      </w:r>
      <w:r>
        <w:rPr>
          <w:rFonts w:hint="eastAsia" w:ascii="仿宋_GB2312" w:eastAsia="仿宋_GB2312"/>
          <w:bCs/>
          <w:color w:val="000000"/>
          <w:sz w:val="28"/>
          <w:szCs w:val="28"/>
        </w:rPr>
        <w:t>。</w:t>
      </w:r>
    </w:p>
    <w:p w14:paraId="59A55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10" w:leftChars="100" w:right="210" w:rightChars="100" w:firstLine="28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90170</wp:posOffset>
                </wp:positionH>
                <wp:positionV relativeFrom="paragraph">
                  <wp:posOffset>361950</wp:posOffset>
                </wp:positionV>
                <wp:extent cx="5579745" cy="0"/>
                <wp:effectExtent l="0" t="7620" r="0" b="8255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15875" cmpd="sng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.1pt;margin-top:28.5pt;height:0pt;width:439.35pt;z-index:251669504;mso-width-relative:page;mso-height-relative:page;" filled="f" stroked="t" coordsize="21600,21600" o:gfxdata="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pjESENYAAAAIAQAADwAAAAAAAAABACAAAAAiAAAAZHJzL2Rvd25yZXYueG1sUEsBAhQAFAAA&#10;AAgAh07iQPcA8VDxAQAAxgMAAA4AAAAAAAAAAQAgAAAAJQEAAGRycy9lMm9Eb2MueG1sUEsFBgAA&#10;AAAGAAYAWQEAAIg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90170</wp:posOffset>
                </wp:positionH>
                <wp:positionV relativeFrom="paragraph">
                  <wp:posOffset>20320</wp:posOffset>
                </wp:positionV>
                <wp:extent cx="5579745" cy="0"/>
                <wp:effectExtent l="0" t="5080" r="0" b="4445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.1pt;margin-top:1.6pt;height:0pt;width:439.35pt;z-index:251668480;mso-width-relative:page;mso-height-relative:page;" filled="f" stroked="t" coordsize="21600,21600" o:gfxdata="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C&#10;3E3N0wAAAAYBAAAPAAAAAAAAAAEAIAAAACIAAABkcnMvZG93bnJldi54bWxQSwECFAAUAAAACACH&#10;TuJAxi4Lx/ABAADFAwAADgAAAAAAAAABACAAAAAi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w:t xml:space="preserve">济南市章丘区人民政府办公室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 xml:space="preserve">  202</w:t>
      </w:r>
      <w:r>
        <w:rPr>
          <w:rFonts w:hint="eastAsia" w:ascii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</w:rPr>
        <w:t xml:space="preserve">日印发 </w:t>
      </w:r>
    </w:p>
    <w:sectPr>
      <w:footerReference r:id="rId3" w:type="default"/>
      <w:pgSz w:w="11906" w:h="16838"/>
      <w:pgMar w:top="2041" w:right="1531" w:bottom="2041" w:left="1531" w:header="851" w:footer="141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94D69A5-E048-4341-9BBC-6B8CC976394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3D982A4F-2DA8-4030-A9CF-6924F1011A13}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A2F5339-45A1-41C0-A35E-40582808AB44}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  <w:embedRegular r:id="rId4" w:fontKey="{CB44DC49-54D3-434A-83B7-2D9C27CD108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167E78D1-36CB-44A0-8B01-DC64CF56D885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03D81469-F06B-4BCE-BC68-CA694D9007D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6647D952-2496-4221-93A2-74F2D9D80E5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8" w:fontKey="{5714A935-F797-4099-BD26-691D4324C73A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9" w:fontKey="{DE99B6A7-F445-4F9C-BAA7-916A7571A24C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BE3BC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B9CDCA"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7B9CDCA"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xODVkYzBjZTlkMjI5Y2FjMTliZWUxMDUzNjQwNjYifQ=="/>
  </w:docVars>
  <w:rsids>
    <w:rsidRoot w:val="7E973D90"/>
    <w:rsid w:val="01BE7B38"/>
    <w:rsid w:val="02374EC0"/>
    <w:rsid w:val="056D353A"/>
    <w:rsid w:val="07846A7F"/>
    <w:rsid w:val="07C6264C"/>
    <w:rsid w:val="086D227F"/>
    <w:rsid w:val="08954C72"/>
    <w:rsid w:val="08AB6853"/>
    <w:rsid w:val="08D21E36"/>
    <w:rsid w:val="08F75D7F"/>
    <w:rsid w:val="0AD0794C"/>
    <w:rsid w:val="0C447F6C"/>
    <w:rsid w:val="0DBB7AFD"/>
    <w:rsid w:val="0EA04459"/>
    <w:rsid w:val="0F5B3292"/>
    <w:rsid w:val="10107E97"/>
    <w:rsid w:val="139740D3"/>
    <w:rsid w:val="13C7650B"/>
    <w:rsid w:val="13C91113"/>
    <w:rsid w:val="1490248F"/>
    <w:rsid w:val="14BD4D16"/>
    <w:rsid w:val="14C12F5A"/>
    <w:rsid w:val="150075CB"/>
    <w:rsid w:val="17076EFF"/>
    <w:rsid w:val="17215C07"/>
    <w:rsid w:val="1793519F"/>
    <w:rsid w:val="19816F2A"/>
    <w:rsid w:val="1A4F3D0E"/>
    <w:rsid w:val="1A6B1F52"/>
    <w:rsid w:val="1A81583A"/>
    <w:rsid w:val="1BAA4748"/>
    <w:rsid w:val="1BFC1F51"/>
    <w:rsid w:val="1D951428"/>
    <w:rsid w:val="1F475614"/>
    <w:rsid w:val="202A0279"/>
    <w:rsid w:val="20F02FD7"/>
    <w:rsid w:val="21AC1741"/>
    <w:rsid w:val="25853B30"/>
    <w:rsid w:val="26E36D60"/>
    <w:rsid w:val="27423286"/>
    <w:rsid w:val="275348F7"/>
    <w:rsid w:val="27DE4CA9"/>
    <w:rsid w:val="295E10C2"/>
    <w:rsid w:val="29F97122"/>
    <w:rsid w:val="2AFC7056"/>
    <w:rsid w:val="2C08354D"/>
    <w:rsid w:val="2DF002CB"/>
    <w:rsid w:val="2F6A37A6"/>
    <w:rsid w:val="30B0516F"/>
    <w:rsid w:val="3179691A"/>
    <w:rsid w:val="33C63C91"/>
    <w:rsid w:val="33D545F3"/>
    <w:rsid w:val="36A9323B"/>
    <w:rsid w:val="37FFFD38"/>
    <w:rsid w:val="38604A49"/>
    <w:rsid w:val="38FB7F22"/>
    <w:rsid w:val="3AD27E27"/>
    <w:rsid w:val="3B8A024E"/>
    <w:rsid w:val="3BB97A35"/>
    <w:rsid w:val="3D2B5348"/>
    <w:rsid w:val="3D3F2BA0"/>
    <w:rsid w:val="3E48709F"/>
    <w:rsid w:val="3EC4507A"/>
    <w:rsid w:val="42886486"/>
    <w:rsid w:val="42CA5C6C"/>
    <w:rsid w:val="44D70EFD"/>
    <w:rsid w:val="450C351C"/>
    <w:rsid w:val="45EA4484"/>
    <w:rsid w:val="46A17468"/>
    <w:rsid w:val="46C5515F"/>
    <w:rsid w:val="47424DA6"/>
    <w:rsid w:val="48F906C8"/>
    <w:rsid w:val="493369AD"/>
    <w:rsid w:val="4A7B537E"/>
    <w:rsid w:val="4B6F07B0"/>
    <w:rsid w:val="4C991AEB"/>
    <w:rsid w:val="4CC91A20"/>
    <w:rsid w:val="4E2C0A0E"/>
    <w:rsid w:val="4EA11F9B"/>
    <w:rsid w:val="4F7A5C04"/>
    <w:rsid w:val="4FF4763C"/>
    <w:rsid w:val="50593DFD"/>
    <w:rsid w:val="5067638E"/>
    <w:rsid w:val="51B64D1E"/>
    <w:rsid w:val="52560653"/>
    <w:rsid w:val="52DA06F4"/>
    <w:rsid w:val="53D12F03"/>
    <w:rsid w:val="55703E3B"/>
    <w:rsid w:val="561A16CF"/>
    <w:rsid w:val="584A1D6D"/>
    <w:rsid w:val="58B8779D"/>
    <w:rsid w:val="58C343E4"/>
    <w:rsid w:val="59583AA2"/>
    <w:rsid w:val="5B1C7F7D"/>
    <w:rsid w:val="5C1411AB"/>
    <w:rsid w:val="5C174A74"/>
    <w:rsid w:val="5C182A2D"/>
    <w:rsid w:val="5C3A276C"/>
    <w:rsid w:val="5FD973B7"/>
    <w:rsid w:val="60FA2528"/>
    <w:rsid w:val="616B0B6E"/>
    <w:rsid w:val="62632413"/>
    <w:rsid w:val="645B4729"/>
    <w:rsid w:val="64FB1B3C"/>
    <w:rsid w:val="65FA5F66"/>
    <w:rsid w:val="673C08A7"/>
    <w:rsid w:val="68491692"/>
    <w:rsid w:val="6B62463B"/>
    <w:rsid w:val="6B782EE4"/>
    <w:rsid w:val="6C1843BD"/>
    <w:rsid w:val="6F4F2367"/>
    <w:rsid w:val="6FF64639"/>
    <w:rsid w:val="70313F1E"/>
    <w:rsid w:val="7035418C"/>
    <w:rsid w:val="71136AD5"/>
    <w:rsid w:val="72B11D16"/>
    <w:rsid w:val="72CD1AF2"/>
    <w:rsid w:val="742A570F"/>
    <w:rsid w:val="743608B6"/>
    <w:rsid w:val="747A530F"/>
    <w:rsid w:val="74982ED9"/>
    <w:rsid w:val="756B7283"/>
    <w:rsid w:val="75AA6219"/>
    <w:rsid w:val="7904460D"/>
    <w:rsid w:val="79AD2DD0"/>
    <w:rsid w:val="7AF4402E"/>
    <w:rsid w:val="7B7235E0"/>
    <w:rsid w:val="7C9A0DE4"/>
    <w:rsid w:val="7CC57D76"/>
    <w:rsid w:val="7CCD4CCD"/>
    <w:rsid w:val="7DBF5EE3"/>
    <w:rsid w:val="7E973D90"/>
    <w:rsid w:val="7FB968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autoRedefine/>
    <w:qFormat/>
    <w:uiPriority w:val="1"/>
    <w:pPr>
      <w:ind w:left="499" w:right="663"/>
      <w:jc w:val="center"/>
      <w:outlineLvl w:val="2"/>
    </w:pPr>
    <w:rPr>
      <w:rFonts w:ascii="宋体" w:hAnsi="宋体" w:eastAsia="宋体" w:cs="宋体"/>
      <w:sz w:val="43"/>
      <w:szCs w:val="43"/>
      <w:lang w:val="en-US" w:eastAsia="zh-CN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autoRedefine/>
    <w:unhideWhenUsed/>
    <w:qFormat/>
    <w:uiPriority w:val="99"/>
    <w:pPr>
      <w:spacing w:before="120"/>
    </w:pPr>
    <w:rPr>
      <w:rFonts w:ascii="Calibri Light" w:hAnsi="Calibri Light" w:eastAsia="宋体" w:cs="Times New Roman"/>
      <w:sz w:val="24"/>
    </w:r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Body Text"/>
    <w:basedOn w:val="1"/>
    <w:autoRedefine/>
    <w:qFormat/>
    <w:uiPriority w:val="99"/>
    <w:pPr>
      <w:spacing w:after="120"/>
    </w:pPr>
    <w:rPr>
      <w:rFonts w:ascii="Times New Roman" w:hAnsi="Times New Roman"/>
    </w:rPr>
  </w:style>
  <w:style w:type="paragraph" w:styleId="6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1">
    <w:name w:val="NormalCharacter"/>
    <w:autoRedefine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6724</Words>
  <Characters>6884</Characters>
  <Lines>0</Lines>
  <Paragraphs>0</Paragraphs>
  <TotalTime>413</TotalTime>
  <ScaleCrop>false</ScaleCrop>
  <LinksUpToDate>false</LinksUpToDate>
  <CharactersWithSpaces>6974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2025-02-05T14:53:00Z</dcterms:created>
  <dc:creator>身在福中挺知足</dc:creator>
  <cp:lastModifiedBy>Administrator</cp:lastModifiedBy>
  <cp:lastPrinted>2025-03-17T05:23:00Z</cp:lastPrinted>
  <dcterms:modified xsi:type="dcterms:W3CDTF">2025-04-28T08:28:53Z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990C3A3B7E4545A3911B152457A72345_13</vt:lpwstr>
  </property>
  <property fmtid="{D5CDD505-2E9C-101B-9397-08002B2CF9AE}" pid="4" name="KSOTemplateDocerSaveRecord">
    <vt:lpwstr>eyJoZGlkIjoiY2Y4YzgzNjgyODIzNjkzZmNjNGI2MGFiODhkZjBlYjYifQ==</vt:lpwstr>
  </property>
</Properties>
</file>