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85"/>
        <w:rPr>
          <w:rFonts w:ascii="华文中宋" w:hAnsi="华文中宋" w:eastAsia="华文中宋"/>
          <w:b/>
          <w:color w:val="FF0000"/>
          <w:w w:val="95"/>
          <w:sz w:val="36"/>
          <w:szCs w:val="36"/>
        </w:rPr>
      </w:pPr>
    </w:p>
    <w:p>
      <w:pPr>
        <w:ind w:firstLine="880"/>
        <w:jc w:val="center"/>
        <w:rPr>
          <w:rFonts w:eastAsia="方正小标宋简体"/>
          <w:sz w:val="44"/>
          <w:szCs w:val="44"/>
        </w:rPr>
      </w:pPr>
    </w:p>
    <w:p>
      <w:pPr>
        <w:jc w:val="center"/>
        <w:rPr>
          <w:rFonts w:ascii="文星标宋" w:hAnsi="文星标宋" w:eastAsia="文星标宋" w:cs="黑体"/>
          <w:sz w:val="44"/>
          <w:szCs w:val="44"/>
        </w:rPr>
      </w:pPr>
      <w:r>
        <w:rPr>
          <w:rFonts w:hint="eastAsia" w:ascii="文星标宋" w:hAnsi="文星标宋" w:eastAsia="文星标宋" w:cs="黑体"/>
          <w:sz w:val="44"/>
          <w:szCs w:val="44"/>
        </w:rPr>
        <w:t>章丘区地理标志保护运用提升行动实施方案</w:t>
      </w:r>
    </w:p>
    <w:p>
      <w:pPr>
        <w:rPr>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为充分发挥地理标志作用，全面提升我区地理标志发展保护运用综合实力，进一步推动地方特色经济高质量发展，不断增强区域公共品牌竞争力、影响力和附加值，促进我区地理标志高质量发展，特制定本方案。</w:t>
      </w:r>
    </w:p>
    <w:p>
      <w:pPr>
        <w:pStyle w:val="9"/>
        <w:numPr>
          <w:ilvl w:val="0"/>
          <w:numId w:val="1"/>
        </w:numPr>
        <w:spacing w:line="600" w:lineRule="exact"/>
        <w:ind w:firstLineChars="0"/>
        <w:rPr>
          <w:rFonts w:hint="eastAsia" w:ascii="黑体" w:hAnsi="黑体" w:eastAsia="黑体" w:cs="楷体"/>
          <w:sz w:val="32"/>
          <w:szCs w:val="32"/>
        </w:rPr>
      </w:pPr>
      <w:r>
        <w:rPr>
          <w:rFonts w:hint="eastAsia" w:ascii="黑体" w:hAnsi="黑体" w:eastAsia="黑体" w:cs="楷体"/>
          <w:sz w:val="32"/>
          <w:szCs w:val="32"/>
        </w:rPr>
        <w:t>总体要求</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以强化知识产权创造、保护、运用为主题，以推进乡村振兴战略为重点，以提升全市地理标志品牌价值为目标，聚焦地理标志发展的现实性问题，从地理标志挖掘培育、管理保护、运用促进到保障机制建设，全方位提升地理标志的质量和信誉。到2025年，在全区构建起全链条闭环式地理标志保护和运用工作体系，提高市场主体申请用标的积极性和保护意识，推动全区地理标志产业提质增效。</w:t>
      </w:r>
    </w:p>
    <w:p>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w:t>
      </w:r>
      <w:r>
        <w:rPr>
          <w:rFonts w:hint="eastAsia" w:ascii="黑体" w:hAnsi="黑体" w:eastAsia="黑体" w:cs="楷体"/>
          <w:sz w:val="32"/>
          <w:szCs w:val="32"/>
        </w:rPr>
        <w:t>目标任务</w:t>
      </w:r>
      <w:r>
        <w:rPr>
          <w:rFonts w:hint="eastAsia" w:ascii="黑体" w:hAnsi="黑体" w:eastAsia="黑体" w:cs="仿宋"/>
          <w:sz w:val="32"/>
          <w:szCs w:val="32"/>
        </w:rPr>
        <w:tab/>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第一阶段:召开全区地理标志工作推进会，邀请山东省地理标志产业协会专家对有关职能部门、行业协会、从事地理标志业务工作的人员进行培训;对地理标志运用保护提升工作进行动员部署，举行地理标志保护运用提升行动启动仪式;今年上半年开展地理标志调研和资源普查工作，对辖区内现有专用标志用标企业和地理标志储备资源建档;6月上旬，集中申报地理标志专用标志用标企业申请材料，争取全区地理标志专用标志覆盖率达到50%。</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第二阶段:到2024年底，全区地理标志专用标志使用覆盖率达到60%;加大培育地理标志专业人才的工作力度，确定1-2个地理标志作为省级地理标志产品保护示范区培育目标、1个地理标志作为国家级地理标志产品保护示范区培育目标;培育1个省级地理标志运用促进工程、1个市级地理标志运用促进工程；积极申报泉城好品、好品山东项目，开展“地标贷”项目，创新开展地理标志质押融资工作。</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第三阶段:到2025年，全区地理标志专用标志使用覆盖率达到80%，实现省局《地理标志保护和运用“十四五”规划》中“推动市场主体使用地理标志专用标志覆盖率达到80%以上”的目标;发挥地理标志产品保护示范区的标杆引领作用;进一步建立完善地理标志运用保护体系，品牌知名度、内涵附加值和市场竞争力全面提升。</w:t>
      </w:r>
    </w:p>
    <w:p>
      <w:pPr>
        <w:spacing w:line="600" w:lineRule="exact"/>
        <w:ind w:firstLine="640" w:firstLineChars="200"/>
        <w:rPr>
          <w:rFonts w:hint="eastAsia" w:ascii="黑体" w:hAnsi="黑体" w:eastAsia="黑体" w:cs="楷体"/>
          <w:sz w:val="32"/>
          <w:szCs w:val="32"/>
        </w:rPr>
      </w:pPr>
      <w:r>
        <w:rPr>
          <w:rFonts w:hint="eastAsia" w:ascii="黑体" w:hAnsi="黑体" w:eastAsia="黑体" w:cs="楷体"/>
          <w:sz w:val="32"/>
          <w:szCs w:val="32"/>
        </w:rPr>
        <w:t>三、主要内容</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开展地标调研工作，加强业务培训。开展地理标志资源调查，形成调查报告，围绕本辖区具有独特品质的产品，实施潜在地理标志保护资源摸底，通过走访调研、分类遴选等方式，采集特色质量、特殊工艺、人文历史、产地环境、地理范围、发展状况等基础信息数据及纸质、影像等代表性实物资料，进行地域特色地标产品资源普查，建立资源目录，发挥本区地理标志资源优势，推进地理标志防伪溯源建设，建立地理标志数智化平台。加大对地理标志运用和保护业务培训力度，采取线上和线下相结合的方式为基层执法人员、地理标志管理人、市场主体提供相关专业知识培训。</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2.积极培育申报地理标志证明商标和地理标志保护产品。积极引导支持申报注册地理标志证明商标、地理标志集体商标，申报地理标志保护产品，加强对我区地理标志特色产品的全方位保护。</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3.强化地理标志专用标志使用监管，推动年内市场主体使用地理标志专用标志覆盖率达到60%。积极做好地理标志专用标志使用申请工作，提高用标企业的地理标志品牌意识。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加强地理标志标准化建设与实施。通过地方标准、团体标准的制定，突出地理标志产品的特色优势，完善产业标准体系，通过宣贯、培训提升标准的实施效果，达到标准的统一授权使用地理标志商标和专用标志，保证产品质量，提升地理标志产品的影响力和公信力，加强对拥有地理标志的行业协会的指导，在地理标志使用人中推行“统一品牌、统一标准、统一包装、统一经营、统一监管”的管理制度，建立“来源可查、去向可追、责任可究”的地理标志产品来源溯源机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加快创建国家级、省级地理标志保护示范区。参照国家局、省局地理标志产品保护示范区标准，至少确定2个地理标志作为地理标志保护示范区培育目标，推动地理标志高水平保护、高标准管理、高质量发展。发挥示范优势，建立健全地理标志标准化检验检测和质量控制体系，为保护好示范区内地理标志产品特色质量和提升产品竞争力夯实基础，并以此为引领，带动上下游产业发展，完善地理标志基础设施建设，促进区域经济效益的提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探索解决地理标志授权使用人融资难的问题。目前我省尚未开展地理标志证明商标质押融资工作，为发挥地理标志金字招牌品牌价值，推动地理标志质押，拟筛选拥有地理标志使用资格和有融资需求的市场主体，探索运用将地理标志商标质押给金融机构、授信额度由用标企业共享的方式，实现全省范围内首先开展地理标志证明商标质押融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7.突出做好地理标志品牌宣传推介。提</w:t>
      </w:r>
      <w:r>
        <w:rPr>
          <w:rFonts w:hint="eastAsia" w:ascii="仿宋_GB2312" w:hAnsi="仿宋" w:eastAsia="仿宋_GB2312" w:cs="仿宋"/>
          <w:sz w:val="32"/>
          <w:szCs w:val="32"/>
          <w:lang w:eastAsia="zh-CN"/>
        </w:rPr>
        <w:t>升</w:t>
      </w:r>
      <w:r>
        <w:rPr>
          <w:rFonts w:hint="eastAsia" w:ascii="仿宋_GB2312" w:hAnsi="仿宋" w:eastAsia="仿宋_GB2312" w:cs="仿宋"/>
          <w:sz w:val="32"/>
          <w:szCs w:val="32"/>
        </w:rPr>
        <w:t>重点地理标志产品的核心价值，提升地理标志产品销售模式以及传播方式，调研制定地理标志品牌战略规划、产品价值规划，拓宽品牌推广渠道和传播渠道。通过章丘大葱节、章丘鲍芹节等地标节庆活动，带动当地产品销售与推广，带领地理标志产品企业外出参展、参会，举办地理标志产品品牌推介会，定向邀约采购商及渠道方，提升品牌影响力。</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探索地理标志产业转移转化。加强地理标志产业技术创新支撑，围绕地理标志产业链开展关键核心技术专利导航，助力解决种源、种植及加工等技术难题，培育高价值专利。筛选创新能力强好的地理标志龙头企业作为知识产权优势示范企业，根据区域产业特点和实际需求，开展专利在地理标志保护方面的调研，助力乡村振兴，带动区域经济发展。</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推动地理标志产业实现跨界融合发展。推进“地理标志+”发展模式，促进地理标志与旅游、文创等关联产业相融互促，与互联网、电子商务等领域跨界融合，积极开发高附加值产品和周边产品。支持开展地理标志产业发展相关研究，积极探索延伸产业链条、培育产业群体、扩大产业覆盖、增强产业韧性的有效路径。</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10.开展“双随机、一公开”地理标志专项检查。建立质量标准、综合服务、巡查执法“三位一体”监管体系，突出抓好地理标志保护产品质量安全监管和地理标志专用标志使用管理，每年开展不少于2次严格高效的“双随机、一公开"专项检查，确保地理标志产品的独特品质和良好声誉。</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11.严厉打击地理标志侵权假冒行为。加强执法检查和日常监管，依法打击伪造或者擅自使用地理标志的生产、销售违法违规行为，规范引导地理标志产品营销宣传和产品外包装使用，针对重点地理标志，严格监督检查，坚决杜绝专用标志使用人未按管理规范或相关使用管理规则组织生产的违规违法行为，规范市场秩序，营造良好的运营环境。结合地理标志产品的区域性、季节性特点，组织开展地理标志农产品保护、地理标志专用标志使用等专项监管执法活动。加强地理标志领域的行政执法与刑事司法衔接，提高地理标志执法保护水平。</w:t>
      </w:r>
    </w:p>
    <w:p>
      <w:pPr>
        <w:spacing w:line="600" w:lineRule="exact"/>
        <w:ind w:firstLine="640" w:firstLineChars="200"/>
        <w:rPr>
          <w:rFonts w:hint="eastAsia" w:ascii="黑体" w:hAnsi="黑体" w:eastAsia="黑体" w:cs="楷体"/>
          <w:sz w:val="32"/>
          <w:szCs w:val="32"/>
        </w:rPr>
      </w:pPr>
      <w:r>
        <w:rPr>
          <w:rFonts w:hint="eastAsia" w:ascii="黑体" w:hAnsi="黑体" w:eastAsia="黑体" w:cs="楷体"/>
          <w:sz w:val="32"/>
          <w:szCs w:val="32"/>
        </w:rPr>
        <w:t>三、工作要求</w:t>
      </w:r>
    </w:p>
    <w:p>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(一)提高思想认识，加强组织领导。</w:t>
      </w:r>
      <w:r>
        <w:rPr>
          <w:rFonts w:hint="eastAsia" w:ascii="仿宋_GB2312" w:hAnsi="仿宋" w:eastAsia="仿宋_GB2312" w:cs="仿宋"/>
          <w:sz w:val="32"/>
          <w:szCs w:val="32"/>
        </w:rPr>
        <w:t>各相关科室、市场监管所要提高政治站位，高度重视，严格落实地理标志保护运用提升行动的安排部署，坚持把开展此次行动作为知识产权保护和运用促进工作重要内容，研究制定工作方案，抓好专项行动的责任落实、任务落地。</w:t>
      </w:r>
    </w:p>
    <w:p>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（二)明确职责任务，强化整体联动。</w:t>
      </w:r>
      <w:r>
        <w:rPr>
          <w:rFonts w:hint="eastAsia" w:ascii="仿宋_GB2312" w:hAnsi="仿宋" w:eastAsia="仿宋_GB2312" w:cs="仿宋"/>
          <w:sz w:val="32"/>
          <w:szCs w:val="32"/>
        </w:rPr>
        <w:t>全区地理标志保护运用提升行动由知识产权保护科牵头，具体负责行动安排部署，适时组织召开联席会议、专题会议，研究解决全区地理标志工作中存在的问题，加强组织协调，推进全区地理标志保护和运用促进工作。各相关科室、市场监管所要认真开展此次行动，扎实推进各项重点任务，积极配合完成各项具体工作。</w:t>
      </w:r>
    </w:p>
    <w:p>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(三)加大宣传力度，形成良好风尚。</w:t>
      </w:r>
      <w:r>
        <w:rPr>
          <w:rFonts w:hint="eastAsia" w:ascii="仿宋_GB2312" w:hAnsi="仿宋" w:eastAsia="仿宋_GB2312" w:cs="仿宋"/>
          <w:sz w:val="32"/>
          <w:szCs w:val="32"/>
        </w:rPr>
        <w:t>要深入发动，大力宣传地理标志保护运用提升行动的重大意义、目标要求、具体路径。充分利用新闻报道、典型宣传</w:t>
      </w:r>
      <w:bookmarkStart w:id="0" w:name="_GoBack"/>
      <w:bookmarkEnd w:id="0"/>
      <w:r>
        <w:rPr>
          <w:rFonts w:hint="eastAsia" w:ascii="仿宋_GB2312" w:hAnsi="仿宋" w:eastAsia="仿宋_GB2312" w:cs="仿宋"/>
          <w:sz w:val="32"/>
          <w:szCs w:val="32"/>
        </w:rPr>
        <w:t>等形式，发挥各新媒体平台作用，及时宣传报道提升行动的专项部署、进展成效、先进典型、样板经验，加强正面引导，提高普及度、知晓度，推动打造一批有实效、有影响的地理标志品牌，营造良好的社会氛围。</w:t>
      </w:r>
    </w:p>
    <w:p>
      <w:pPr>
        <w:spacing w:line="600" w:lineRule="exact"/>
        <w:rPr>
          <w:rFonts w:hint="eastAsia" w:ascii="仿宋_GB2312" w:hAnsi="仿宋" w:eastAsia="仿宋_GB2312" w:cs="仿宋"/>
          <w:sz w:val="32"/>
          <w:szCs w:val="32"/>
        </w:rPr>
      </w:pPr>
    </w:p>
    <w:p>
      <w:pPr>
        <w:spacing w:line="600" w:lineRule="exact"/>
        <w:rPr>
          <w:rFonts w:ascii="仿宋_GB2312" w:hAnsi="仿宋" w:eastAsia="仿宋_GB2312" w:cs="仿宋"/>
          <w:sz w:val="32"/>
          <w:szCs w:val="32"/>
        </w:rPr>
      </w:pPr>
    </w:p>
    <w:p>
      <w:pPr>
        <w:snapToGrid w:val="0"/>
        <w:spacing w:line="600" w:lineRule="exact"/>
        <w:ind w:right="64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                     济南市章丘区市场监督管理局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2024年3月11日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文星标宋">
    <w:altName w:val="Arial Unicode MS"/>
    <w:panose1 w:val="0201060400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329019"/>
      <w:docPartObj>
        <w:docPartGallery w:val="autotext"/>
      </w:docPartObj>
    </w:sdtPr>
    <w:sdtContent>
      <w:p>
        <w:pPr>
          <w:pStyle w:val="2"/>
          <w:ind w:firstLine="360"/>
          <w:jc w:val="center"/>
        </w:pPr>
        <w:r>
          <w:fldChar w:fldCharType="begin"/>
        </w:r>
        <w:r>
          <w:instrText xml:space="preserve"> PAGE   \* MERGEFORMAT </w:instrText>
        </w:r>
        <w:r>
          <w:fldChar w:fldCharType="separate"/>
        </w:r>
        <w:r>
          <w:rPr>
            <w:lang w:val="zh-CN"/>
          </w:rPr>
          <w:t>6</w:t>
        </w:r>
        <w:r>
          <w:rPr>
            <w:lang w:val="zh-CN"/>
          </w:rP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22FC7"/>
    <w:multiLevelType w:val="multilevel"/>
    <w:tmpl w:val="29222FC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yMmRkZmRjZThlMDkyOTRlMTA5OWRmNDM2Nzc4MDYifQ=="/>
  </w:docVars>
  <w:rsids>
    <w:rsidRoot w:val="34663995"/>
    <w:rsid w:val="001348B7"/>
    <w:rsid w:val="008B6A9F"/>
    <w:rsid w:val="00D94B93"/>
    <w:rsid w:val="03A65D25"/>
    <w:rsid w:val="06D66C9E"/>
    <w:rsid w:val="12C0114D"/>
    <w:rsid w:val="13360DAB"/>
    <w:rsid w:val="1628375A"/>
    <w:rsid w:val="17214982"/>
    <w:rsid w:val="20BB7B54"/>
    <w:rsid w:val="323112C7"/>
    <w:rsid w:val="34663995"/>
    <w:rsid w:val="354404F8"/>
    <w:rsid w:val="3BC34269"/>
    <w:rsid w:val="4150005F"/>
    <w:rsid w:val="42093FD6"/>
    <w:rsid w:val="44E00044"/>
    <w:rsid w:val="4C1A4723"/>
    <w:rsid w:val="4DC20F23"/>
    <w:rsid w:val="534D3630"/>
    <w:rsid w:val="57CA6566"/>
    <w:rsid w:val="6A2821AD"/>
    <w:rsid w:val="7007465D"/>
    <w:rsid w:val="75976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484</Words>
  <Characters>2760</Characters>
  <Lines>23</Lines>
  <Paragraphs>6</Paragraphs>
  <TotalTime>62</TotalTime>
  <ScaleCrop>false</ScaleCrop>
  <LinksUpToDate>false</LinksUpToDate>
  <CharactersWithSpaces>3238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2024-03-05T07:24:00Z</dcterms:created>
  <dc:creator>孤月</dc:creator>
  <cp:lastModifiedBy>Administrator</cp:lastModifiedBy>
  <cp:lastPrinted>2024-03-11T01:04:00Z</cp:lastPrinted>
  <dcterms:modified xsi:type="dcterms:W3CDTF">2024-03-12T06:37:50Z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03BA7566FD0B4BA48993645F6A7C42B5</vt:lpwstr>
  </property>
</Properties>
</file>