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b/>
          <w:bCs/>
          <w:color w:val="333333"/>
          <w:kern w:val="0"/>
          <w:sz w:val="44"/>
          <w:szCs w:val="44"/>
        </w:rPr>
      </w:pPr>
      <w:r>
        <w:rPr>
          <w:rFonts w:hint="eastAsia" w:ascii="宋体" w:hAnsi="宋体" w:eastAsia="宋体" w:cs="宋体"/>
          <w:b/>
          <w:bCs/>
          <w:color w:val="333333"/>
          <w:kern w:val="0"/>
          <w:sz w:val="44"/>
          <w:szCs w:val="44"/>
        </w:rPr>
        <w:t>济南市章丘区</w:t>
      </w:r>
      <w:r>
        <w:rPr>
          <w:rFonts w:hint="eastAsia" w:ascii="宋体" w:hAnsi="宋体" w:eastAsia="宋体" w:cs="宋体"/>
          <w:b/>
          <w:bCs/>
          <w:color w:val="333333"/>
          <w:kern w:val="0"/>
          <w:sz w:val="44"/>
          <w:szCs w:val="44"/>
          <w:lang w:eastAsia="zh-CN"/>
        </w:rPr>
        <w:t>2023</w:t>
      </w:r>
      <w:r>
        <w:rPr>
          <w:rFonts w:hint="eastAsia" w:ascii="宋体" w:hAnsi="宋体" w:eastAsia="宋体" w:cs="宋体"/>
          <w:b/>
          <w:bCs/>
          <w:color w:val="333333"/>
          <w:kern w:val="0"/>
          <w:sz w:val="44"/>
          <w:szCs w:val="44"/>
        </w:rPr>
        <w:t>年</w:t>
      </w:r>
      <w:r>
        <w:rPr>
          <w:rFonts w:hint="eastAsia" w:ascii="宋体" w:hAnsi="宋体" w:eastAsia="宋体" w:cs="宋体"/>
          <w:b/>
          <w:bCs/>
          <w:color w:val="333333"/>
          <w:kern w:val="0"/>
          <w:sz w:val="44"/>
          <w:szCs w:val="44"/>
          <w:lang w:val="en-US" w:eastAsia="zh-CN"/>
        </w:rPr>
        <w:t>民用型煤</w:t>
      </w:r>
      <w:r>
        <w:rPr>
          <w:rFonts w:hint="eastAsia" w:ascii="宋体" w:hAnsi="宋体" w:eastAsia="宋体" w:cs="宋体"/>
          <w:b/>
          <w:bCs/>
          <w:color w:val="333333"/>
          <w:kern w:val="0"/>
          <w:sz w:val="44"/>
          <w:szCs w:val="44"/>
        </w:rPr>
        <w:t>质量</w:t>
      </w:r>
    </w:p>
    <w:p>
      <w:pPr>
        <w:widowControl/>
        <w:jc w:val="center"/>
        <w:rPr>
          <w:rFonts w:ascii="宋体" w:hAnsi="宋体" w:eastAsia="宋体" w:cs="宋体"/>
          <w:b/>
          <w:bCs/>
          <w:kern w:val="0"/>
          <w:sz w:val="44"/>
          <w:szCs w:val="44"/>
        </w:rPr>
      </w:pPr>
      <w:r>
        <w:rPr>
          <w:rFonts w:hint="eastAsia" w:ascii="宋体" w:hAnsi="宋体" w:eastAsia="宋体" w:cs="宋体"/>
          <w:b/>
          <w:bCs/>
          <w:color w:val="333333"/>
          <w:kern w:val="0"/>
          <w:sz w:val="44"/>
          <w:szCs w:val="44"/>
        </w:rPr>
        <w:t>抽检情况通报</w:t>
      </w:r>
      <w:r>
        <w:rPr>
          <w:rFonts w:hint="eastAsia" w:ascii="宋体" w:hAnsi="宋体" w:eastAsia="宋体" w:cs="宋体"/>
          <w:b/>
          <w:bCs/>
          <w:color w:val="333333"/>
          <w:kern w:val="0"/>
          <w:sz w:val="44"/>
          <w:szCs w:val="44"/>
        </w:rPr>
        <w:br w:type="textWrapping"/>
      </w:r>
    </w:p>
    <w:p>
      <w:pPr>
        <w:widowControl/>
        <w:shd w:val="clear" w:color="auto" w:fill="FFFFFF"/>
        <w:ind w:firstLine="640" w:firstLineChars="200"/>
        <w:jc w:val="left"/>
        <w:rPr>
          <w:rFonts w:ascii="仿宋_GB2312" w:hAnsi="仿宋" w:eastAsia="仿宋_GB2312"/>
          <w:bCs/>
          <w:sz w:val="32"/>
          <w:szCs w:val="32"/>
          <w:shd w:val="clear" w:color="auto" w:fill="FFFFFF"/>
        </w:rPr>
      </w:pPr>
      <w:r>
        <w:rPr>
          <w:rFonts w:hint="eastAsia" w:ascii="仿宋_GB2312" w:hAnsi="仿宋" w:eastAsia="仿宋_GB2312"/>
          <w:bCs/>
          <w:sz w:val="32"/>
          <w:szCs w:val="32"/>
          <w:shd w:val="clear" w:color="auto" w:fill="FFFFFF"/>
        </w:rPr>
        <w:t>为认真落实《关于印发济南市章丘区2023年大气污染防治专项实施方案的通知》（</w:t>
      </w:r>
      <w:r>
        <w:rPr>
          <w:rFonts w:hint="eastAsia" w:ascii="仿宋_GB2312" w:hAnsi="仿宋" w:eastAsia="仿宋_GB2312"/>
          <w:bCs/>
          <w:sz w:val="32"/>
          <w:szCs w:val="32"/>
          <w:shd w:val="clear" w:color="auto" w:fill="FFFFFF"/>
          <w:lang w:val="en-US" w:eastAsia="zh-CN"/>
        </w:rPr>
        <w:t>章</w:t>
      </w:r>
      <w:r>
        <w:rPr>
          <w:rFonts w:hint="eastAsia" w:ascii="仿宋_GB2312" w:hAnsi="仿宋" w:eastAsia="仿宋_GB2312"/>
          <w:bCs/>
          <w:sz w:val="32"/>
          <w:szCs w:val="32"/>
          <w:shd w:val="clear" w:color="auto" w:fill="FFFFFF"/>
        </w:rPr>
        <w:t>政办字〔202</w:t>
      </w:r>
      <w:r>
        <w:rPr>
          <w:rFonts w:hint="eastAsia" w:ascii="仿宋_GB2312" w:hAnsi="仿宋" w:eastAsia="仿宋_GB2312"/>
          <w:bCs/>
          <w:sz w:val="32"/>
          <w:szCs w:val="32"/>
          <w:shd w:val="clear" w:color="auto" w:fill="FFFFFF"/>
          <w:lang w:val="en-US" w:eastAsia="zh-CN"/>
        </w:rPr>
        <w:t>3</w:t>
      </w:r>
      <w:r>
        <w:rPr>
          <w:rFonts w:hint="eastAsia" w:ascii="仿宋_GB2312" w:hAnsi="仿宋" w:eastAsia="仿宋_GB2312"/>
          <w:bCs/>
          <w:sz w:val="32"/>
          <w:szCs w:val="32"/>
          <w:shd w:val="clear" w:color="auto" w:fill="FFFFFF"/>
        </w:rPr>
        <w:t>〕</w:t>
      </w:r>
      <w:r>
        <w:rPr>
          <w:rFonts w:hint="eastAsia" w:ascii="仿宋_GB2312" w:hAnsi="仿宋" w:eastAsia="仿宋_GB2312"/>
          <w:bCs/>
          <w:sz w:val="32"/>
          <w:szCs w:val="32"/>
          <w:shd w:val="clear" w:color="auto" w:fill="FFFFFF"/>
          <w:lang w:val="en-US" w:eastAsia="zh-CN"/>
        </w:rPr>
        <w:t>4</w:t>
      </w:r>
      <w:r>
        <w:rPr>
          <w:rFonts w:hint="eastAsia" w:ascii="仿宋_GB2312" w:hAnsi="仿宋" w:eastAsia="仿宋_GB2312"/>
          <w:bCs/>
          <w:sz w:val="32"/>
          <w:szCs w:val="32"/>
          <w:shd w:val="clear" w:color="auto" w:fill="FFFFFF"/>
        </w:rPr>
        <w:t>号）</w:t>
      </w:r>
      <w:r>
        <w:rPr>
          <w:rFonts w:hint="eastAsia" w:ascii="仿宋_GB2312" w:hAnsi="仿宋" w:eastAsia="仿宋_GB2312"/>
          <w:bCs/>
          <w:sz w:val="32"/>
          <w:szCs w:val="32"/>
          <w:shd w:val="clear" w:color="auto" w:fill="FFFFFF"/>
          <w:lang w:eastAsia="zh-CN"/>
        </w:rPr>
        <w:t>、</w:t>
      </w:r>
      <w:r>
        <w:rPr>
          <w:rFonts w:hint="eastAsia" w:ascii="仿宋_GB2312" w:hAnsi="仿宋" w:eastAsia="仿宋_GB2312"/>
          <w:bCs/>
          <w:sz w:val="32"/>
          <w:szCs w:val="32"/>
          <w:shd w:val="clear" w:color="auto" w:fill="FFFFFF"/>
        </w:rPr>
        <w:t>《产品质量监督抽查管理暂行办法》，切实保障</w:t>
      </w:r>
      <w:r>
        <w:rPr>
          <w:rFonts w:hint="eastAsia" w:ascii="仿宋_GB2312" w:hAnsi="仿宋" w:eastAsia="仿宋_GB2312"/>
          <w:bCs/>
          <w:sz w:val="32"/>
          <w:szCs w:val="32"/>
          <w:shd w:val="clear" w:color="auto" w:fill="FFFFFF"/>
          <w:lang w:eastAsia="zh-CN"/>
        </w:rPr>
        <w:t>民用型煤</w:t>
      </w:r>
      <w:r>
        <w:rPr>
          <w:rFonts w:hint="eastAsia" w:ascii="仿宋_GB2312" w:hAnsi="仿宋" w:eastAsia="仿宋_GB2312"/>
          <w:bCs/>
          <w:sz w:val="32"/>
          <w:szCs w:val="32"/>
          <w:shd w:val="clear" w:color="auto" w:fill="FFFFFF"/>
        </w:rPr>
        <w:t>质量，完成大气污染防治工作目标，济南市章丘区市场监督管理局于</w:t>
      </w:r>
      <w:r>
        <w:rPr>
          <w:rFonts w:hint="eastAsia" w:ascii="仿宋_GB2312" w:hAnsi="仿宋" w:eastAsia="仿宋_GB2312"/>
          <w:bCs/>
          <w:sz w:val="32"/>
          <w:szCs w:val="32"/>
          <w:shd w:val="clear" w:color="auto" w:fill="FFFFFF"/>
          <w:lang w:eastAsia="zh-CN"/>
        </w:rPr>
        <w:t>2023</w:t>
      </w:r>
      <w:r>
        <w:rPr>
          <w:rFonts w:hint="eastAsia" w:ascii="仿宋_GB2312" w:hAnsi="仿宋" w:eastAsia="仿宋_GB2312"/>
          <w:bCs/>
          <w:sz w:val="32"/>
          <w:szCs w:val="32"/>
          <w:shd w:val="clear" w:color="auto" w:fill="FFFFFF"/>
        </w:rPr>
        <w:t>年</w:t>
      </w:r>
      <w:r>
        <w:rPr>
          <w:rFonts w:hint="eastAsia" w:ascii="仿宋_GB2312" w:hAnsi="仿宋" w:eastAsia="仿宋_GB2312"/>
          <w:bCs/>
          <w:sz w:val="32"/>
          <w:szCs w:val="32"/>
          <w:shd w:val="clear" w:color="auto" w:fill="FFFFFF"/>
          <w:lang w:val="en-US" w:eastAsia="zh-CN"/>
        </w:rPr>
        <w:t>11</w:t>
      </w:r>
      <w:r>
        <w:rPr>
          <w:rFonts w:hint="eastAsia" w:ascii="仿宋_GB2312" w:hAnsi="仿宋" w:eastAsia="仿宋_GB2312"/>
          <w:bCs/>
          <w:sz w:val="32"/>
          <w:szCs w:val="32"/>
          <w:shd w:val="clear" w:color="auto" w:fill="FFFFFF"/>
        </w:rPr>
        <w:t>月</w:t>
      </w:r>
      <w:r>
        <w:rPr>
          <w:rFonts w:hint="eastAsia" w:ascii="仿宋_GB2312" w:hAnsi="仿宋" w:eastAsia="仿宋_GB2312"/>
          <w:bCs/>
          <w:sz w:val="32"/>
          <w:szCs w:val="32"/>
          <w:shd w:val="clear" w:color="auto" w:fill="FFFFFF"/>
          <w:lang w:val="en-US" w:eastAsia="zh-CN"/>
        </w:rPr>
        <w:t>17</w:t>
      </w:r>
      <w:r>
        <w:rPr>
          <w:rFonts w:hint="eastAsia" w:ascii="仿宋_GB2312" w:hAnsi="仿宋" w:eastAsia="仿宋_GB2312"/>
          <w:bCs/>
          <w:sz w:val="32"/>
          <w:szCs w:val="32"/>
          <w:shd w:val="clear" w:color="auto" w:fill="FFFFFF"/>
        </w:rPr>
        <w:t>日组织开展了</w:t>
      </w:r>
      <w:r>
        <w:rPr>
          <w:rFonts w:hint="eastAsia" w:ascii="仿宋_GB2312" w:hAnsi="仿宋" w:eastAsia="仿宋_GB2312"/>
          <w:bCs/>
          <w:sz w:val="32"/>
          <w:szCs w:val="32"/>
          <w:shd w:val="clear" w:color="auto" w:fill="FFFFFF"/>
          <w:lang w:eastAsia="zh-CN"/>
        </w:rPr>
        <w:t>民用型煤</w:t>
      </w:r>
      <w:r>
        <w:rPr>
          <w:rFonts w:hint="eastAsia" w:ascii="仿宋_GB2312" w:hAnsi="仿宋" w:eastAsia="仿宋_GB2312"/>
          <w:bCs/>
          <w:sz w:val="32"/>
          <w:szCs w:val="32"/>
          <w:shd w:val="clear" w:color="auto" w:fill="FFFFFF"/>
        </w:rPr>
        <w:t>质量</w:t>
      </w:r>
      <w:r>
        <w:rPr>
          <w:rFonts w:hint="eastAsia" w:ascii="仿宋_GB2312" w:hAnsi="仿宋" w:eastAsia="仿宋_GB2312"/>
          <w:bCs/>
          <w:sz w:val="32"/>
          <w:szCs w:val="32"/>
          <w:shd w:val="clear" w:color="auto" w:fill="FFFFFF"/>
          <w:lang w:val="en-US" w:eastAsia="zh-CN"/>
        </w:rPr>
        <w:t>监督抽查</w:t>
      </w:r>
      <w:r>
        <w:rPr>
          <w:rFonts w:hint="eastAsia" w:ascii="仿宋_GB2312" w:hAnsi="仿宋" w:eastAsia="仿宋_GB2312"/>
          <w:bCs/>
          <w:sz w:val="32"/>
          <w:szCs w:val="32"/>
          <w:shd w:val="clear" w:color="auto" w:fill="FFFFFF"/>
        </w:rPr>
        <w:t>。截至</w:t>
      </w:r>
      <w:r>
        <w:rPr>
          <w:rFonts w:hint="eastAsia" w:ascii="仿宋_GB2312" w:hAnsi="仿宋" w:eastAsia="仿宋_GB2312"/>
          <w:bCs/>
          <w:sz w:val="32"/>
          <w:szCs w:val="32"/>
          <w:shd w:val="clear" w:color="auto" w:fill="FFFFFF"/>
          <w:lang w:eastAsia="zh-CN"/>
        </w:rPr>
        <w:t>2023</w:t>
      </w:r>
      <w:r>
        <w:rPr>
          <w:rFonts w:hint="eastAsia" w:ascii="仿宋_GB2312" w:hAnsi="仿宋" w:eastAsia="仿宋_GB2312"/>
          <w:bCs/>
          <w:sz w:val="32"/>
          <w:szCs w:val="32"/>
          <w:shd w:val="clear" w:color="auto" w:fill="FFFFFF"/>
        </w:rPr>
        <w:t>年</w:t>
      </w:r>
      <w:r>
        <w:rPr>
          <w:rFonts w:hint="eastAsia" w:ascii="仿宋_GB2312" w:hAnsi="仿宋" w:eastAsia="仿宋_GB2312"/>
          <w:bCs/>
          <w:sz w:val="32"/>
          <w:szCs w:val="32"/>
          <w:shd w:val="clear" w:color="auto" w:fill="FFFFFF"/>
          <w:lang w:val="en-US" w:eastAsia="zh-CN"/>
        </w:rPr>
        <w:t>12</w:t>
      </w:r>
      <w:r>
        <w:rPr>
          <w:rFonts w:hint="eastAsia" w:ascii="仿宋_GB2312" w:hAnsi="仿宋" w:eastAsia="仿宋_GB2312"/>
          <w:bCs/>
          <w:sz w:val="32"/>
          <w:szCs w:val="32"/>
          <w:shd w:val="clear" w:color="auto" w:fill="FFFFFF"/>
        </w:rPr>
        <w:t>月</w:t>
      </w:r>
      <w:r>
        <w:rPr>
          <w:rFonts w:hint="eastAsia" w:ascii="仿宋_GB2312" w:hAnsi="仿宋" w:eastAsia="仿宋_GB2312"/>
          <w:bCs/>
          <w:sz w:val="32"/>
          <w:szCs w:val="32"/>
          <w:shd w:val="clear" w:color="auto" w:fill="FFFFFF"/>
          <w:lang w:val="en-US" w:eastAsia="zh-CN"/>
        </w:rPr>
        <w:t>6</w:t>
      </w:r>
      <w:r>
        <w:rPr>
          <w:rFonts w:hint="eastAsia" w:ascii="仿宋_GB2312" w:hAnsi="仿宋" w:eastAsia="仿宋_GB2312"/>
          <w:bCs/>
          <w:sz w:val="32"/>
          <w:szCs w:val="32"/>
          <w:shd w:val="clear" w:color="auto" w:fill="FFFFFF"/>
        </w:rPr>
        <w:t>日，有关抽样、检验、统计等工作都严格依法进行完毕。现将抽检工作有关情况通报如下：</w:t>
      </w:r>
    </w:p>
    <w:p>
      <w:pPr>
        <w:widowControl/>
        <w:shd w:val="clear" w:color="auto" w:fill="FFFFFF"/>
        <w:ind w:firstLine="640" w:firstLineChars="200"/>
        <w:jc w:val="left"/>
        <w:rPr>
          <w:rFonts w:ascii="黑体" w:hAnsi="黑体" w:eastAsia="黑体"/>
          <w:bCs/>
          <w:sz w:val="32"/>
          <w:szCs w:val="32"/>
          <w:shd w:val="clear" w:color="auto" w:fill="FFFFFF"/>
        </w:rPr>
      </w:pPr>
      <w:r>
        <w:rPr>
          <w:rFonts w:hint="eastAsia" w:ascii="黑体" w:hAnsi="黑体" w:eastAsia="黑体"/>
          <w:bCs/>
          <w:sz w:val="32"/>
          <w:szCs w:val="32"/>
          <w:shd w:val="clear" w:color="auto" w:fill="FFFFFF"/>
        </w:rPr>
        <w:t>一、样品抽取</w:t>
      </w:r>
    </w:p>
    <w:p>
      <w:pPr>
        <w:ind w:firstLine="640" w:firstLineChars="200"/>
        <w:jc w:val="left"/>
        <w:rPr>
          <w:rFonts w:ascii="仿宋_GB2312" w:hAnsi="仿宋" w:eastAsia="仿宋_GB2312"/>
          <w:bCs/>
          <w:sz w:val="32"/>
          <w:szCs w:val="32"/>
          <w:shd w:val="clear" w:color="auto" w:fill="FFFFFF"/>
        </w:rPr>
      </w:pPr>
      <w:r>
        <w:rPr>
          <w:rFonts w:hint="eastAsia" w:ascii="仿宋_GB2312" w:hAnsi="仿宋" w:eastAsia="仿宋_GB2312"/>
          <w:bCs/>
          <w:sz w:val="32"/>
          <w:szCs w:val="32"/>
          <w:shd w:val="clear" w:color="auto" w:fill="FFFFFF"/>
        </w:rPr>
        <w:t>本次抽检共抽查了</w:t>
      </w:r>
      <w:r>
        <w:rPr>
          <w:rFonts w:hint="eastAsia" w:ascii="仿宋_GB2312" w:hAnsi="仿宋" w:eastAsia="仿宋_GB2312"/>
          <w:bCs/>
          <w:sz w:val="32"/>
          <w:szCs w:val="32"/>
          <w:shd w:val="clear" w:color="auto" w:fill="FFFFFF"/>
          <w:lang w:val="en-US" w:eastAsia="zh-CN"/>
        </w:rPr>
        <w:t>2</w:t>
      </w:r>
      <w:r>
        <w:rPr>
          <w:rFonts w:hint="eastAsia" w:ascii="仿宋_GB2312" w:hAnsi="仿宋" w:eastAsia="仿宋_GB2312"/>
          <w:bCs/>
          <w:sz w:val="32"/>
          <w:szCs w:val="32"/>
          <w:shd w:val="clear" w:color="auto" w:fill="FFFFFF"/>
        </w:rPr>
        <w:t>个</w:t>
      </w:r>
      <w:r>
        <w:rPr>
          <w:rFonts w:hint="eastAsia" w:ascii="仿宋_GB2312" w:hAnsi="仿宋" w:eastAsia="仿宋_GB2312"/>
          <w:bCs/>
          <w:sz w:val="32"/>
          <w:szCs w:val="32"/>
          <w:shd w:val="clear" w:color="auto" w:fill="FFFFFF"/>
          <w:lang w:val="en-US" w:eastAsia="zh-CN"/>
        </w:rPr>
        <w:t>民用型煤销售单位</w:t>
      </w:r>
      <w:r>
        <w:rPr>
          <w:rFonts w:hint="eastAsia" w:ascii="仿宋_GB2312" w:hAnsi="仿宋" w:eastAsia="仿宋_GB2312"/>
          <w:bCs/>
          <w:sz w:val="32"/>
          <w:szCs w:val="32"/>
          <w:shd w:val="clear" w:color="auto" w:fill="FFFFFF"/>
        </w:rPr>
        <w:t>，抽检样品为</w:t>
      </w:r>
      <w:r>
        <w:rPr>
          <w:rFonts w:hint="eastAsia" w:ascii="仿宋_GB2312" w:hAnsi="仿宋" w:eastAsia="仿宋_GB2312"/>
          <w:bCs/>
          <w:sz w:val="32"/>
          <w:szCs w:val="32"/>
          <w:shd w:val="clear" w:color="auto" w:fill="FFFFFF"/>
          <w:lang w:val="en-US" w:eastAsia="zh-CN"/>
        </w:rPr>
        <w:t>民用型煤煤球</w:t>
      </w:r>
      <w:r>
        <w:rPr>
          <w:rFonts w:hint="eastAsia" w:ascii="仿宋_GB2312" w:hAnsi="仿宋" w:eastAsia="仿宋_GB2312"/>
          <w:bCs/>
          <w:sz w:val="32"/>
          <w:szCs w:val="32"/>
          <w:shd w:val="clear" w:color="auto" w:fill="FFFFFF"/>
        </w:rPr>
        <w:t>，共抽取</w:t>
      </w:r>
      <w:r>
        <w:rPr>
          <w:rFonts w:hint="eastAsia" w:ascii="仿宋_GB2312" w:hAnsi="仿宋" w:eastAsia="仿宋_GB2312"/>
          <w:bCs/>
          <w:sz w:val="32"/>
          <w:szCs w:val="32"/>
          <w:shd w:val="clear" w:color="auto" w:fill="FFFFFF"/>
          <w:lang w:eastAsia="zh-CN"/>
        </w:rPr>
        <w:t>民用型煤</w:t>
      </w:r>
      <w:r>
        <w:rPr>
          <w:rFonts w:hint="eastAsia" w:ascii="仿宋_GB2312" w:hAnsi="仿宋" w:eastAsia="仿宋_GB2312"/>
          <w:bCs/>
          <w:sz w:val="32"/>
          <w:szCs w:val="32"/>
          <w:shd w:val="clear" w:color="auto" w:fill="FFFFFF"/>
        </w:rPr>
        <w:t>样品</w:t>
      </w:r>
      <w:r>
        <w:rPr>
          <w:rFonts w:hint="eastAsia" w:ascii="仿宋_GB2312" w:hAnsi="仿宋" w:eastAsia="仿宋_GB2312"/>
          <w:bCs/>
          <w:sz w:val="32"/>
          <w:szCs w:val="32"/>
          <w:shd w:val="clear" w:color="auto" w:fill="FFFFFF"/>
          <w:lang w:val="en-US" w:eastAsia="zh-CN"/>
        </w:rPr>
        <w:t>2</w:t>
      </w:r>
      <w:r>
        <w:rPr>
          <w:rFonts w:hint="eastAsia" w:ascii="仿宋_GB2312" w:hAnsi="仿宋" w:eastAsia="仿宋_GB2312"/>
          <w:bCs/>
          <w:sz w:val="32"/>
          <w:szCs w:val="32"/>
          <w:shd w:val="clear" w:color="auto" w:fill="FFFFFF"/>
        </w:rPr>
        <w:t>个批次。</w:t>
      </w:r>
    </w:p>
    <w:p>
      <w:pPr>
        <w:widowControl/>
        <w:shd w:val="clear" w:color="auto" w:fill="FFFFFF"/>
        <w:ind w:firstLine="640" w:firstLineChars="200"/>
        <w:jc w:val="left"/>
        <w:rPr>
          <w:rFonts w:hint="eastAsia" w:ascii="仿宋_GB2312" w:hAnsi="仿宋" w:eastAsia="仿宋_GB2312"/>
          <w:bCs/>
          <w:sz w:val="32"/>
          <w:szCs w:val="32"/>
          <w:shd w:val="clear" w:color="auto" w:fill="FFFFFF"/>
        </w:rPr>
      </w:pPr>
      <w:r>
        <w:rPr>
          <w:rFonts w:hint="eastAsia" w:ascii="仿宋_GB2312" w:hAnsi="仿宋" w:eastAsia="仿宋_GB2312"/>
          <w:bCs/>
          <w:sz w:val="32"/>
          <w:szCs w:val="32"/>
          <w:shd w:val="clear" w:color="auto" w:fill="FFFFFF"/>
        </w:rPr>
        <w:t>本次检验单位选用有法定检验资质的泰安市天正检测中心有限公司承担。检测方式为</w:t>
      </w:r>
      <w:r>
        <w:rPr>
          <w:rFonts w:hint="eastAsia" w:ascii="仿宋_GB2312" w:hAnsi="仿宋" w:eastAsia="仿宋_GB2312"/>
          <w:bCs/>
          <w:sz w:val="32"/>
          <w:szCs w:val="32"/>
          <w:shd w:val="clear" w:color="auto" w:fill="FFFFFF"/>
          <w:lang w:val="en-US" w:eastAsia="zh-CN"/>
        </w:rPr>
        <w:t>实验室检测法</w:t>
      </w:r>
      <w:r>
        <w:rPr>
          <w:rFonts w:hint="eastAsia" w:ascii="仿宋_GB2312" w:hAnsi="仿宋" w:eastAsia="仿宋_GB2312"/>
          <w:bCs/>
          <w:sz w:val="32"/>
          <w:szCs w:val="32"/>
          <w:shd w:val="clear" w:color="auto" w:fill="FFFFFF"/>
        </w:rPr>
        <w:t>；样品检测严格按相应商品国家标准进行，检测程序严格遵守《质量手册》和《程序文件》，确保了检测结果的科学性和公正性；样品抽取依照随机性原则，力争全面反映全区流通领域</w:t>
      </w:r>
      <w:r>
        <w:rPr>
          <w:rFonts w:hint="eastAsia" w:ascii="仿宋_GB2312" w:hAnsi="仿宋" w:eastAsia="仿宋_GB2312"/>
          <w:bCs/>
          <w:sz w:val="32"/>
          <w:szCs w:val="32"/>
          <w:shd w:val="clear" w:color="auto" w:fill="FFFFFF"/>
          <w:lang w:eastAsia="zh-CN"/>
        </w:rPr>
        <w:t>民用型煤</w:t>
      </w:r>
      <w:r>
        <w:rPr>
          <w:rFonts w:hint="eastAsia" w:ascii="仿宋_GB2312" w:hAnsi="仿宋" w:eastAsia="仿宋_GB2312"/>
          <w:bCs/>
          <w:sz w:val="32"/>
          <w:szCs w:val="32"/>
          <w:shd w:val="clear" w:color="auto" w:fill="FFFFFF"/>
        </w:rPr>
        <w:t>质量状况。</w:t>
      </w:r>
    </w:p>
    <w:p>
      <w:pPr>
        <w:widowControl/>
        <w:shd w:val="clear" w:color="auto" w:fill="FFFFFF"/>
        <w:ind w:firstLine="640" w:firstLineChars="200"/>
        <w:jc w:val="left"/>
        <w:rPr>
          <w:rFonts w:hint="default" w:ascii="仿宋_GB2312" w:hAnsi="仿宋" w:eastAsia="仿宋_GB2312"/>
          <w:bCs/>
          <w:sz w:val="32"/>
          <w:szCs w:val="32"/>
          <w:shd w:val="clear" w:color="auto" w:fill="FFFFFF"/>
          <w:lang w:val="en-US" w:eastAsia="zh-CN"/>
        </w:rPr>
      </w:pPr>
      <w:r>
        <w:rPr>
          <w:rFonts w:hint="eastAsia" w:ascii="仿宋_GB2312" w:hAnsi="仿宋" w:eastAsia="仿宋_GB2312"/>
          <w:bCs/>
          <w:sz w:val="32"/>
          <w:szCs w:val="32"/>
          <w:shd w:val="clear" w:color="auto" w:fill="FFFFFF"/>
        </w:rPr>
        <w:t>本次监督抽查，</w:t>
      </w:r>
      <w:r>
        <w:rPr>
          <w:rFonts w:hint="eastAsia" w:ascii="仿宋_GB2312" w:hAnsi="仿宋" w:eastAsia="仿宋_GB2312"/>
          <w:bCs/>
          <w:sz w:val="32"/>
          <w:szCs w:val="32"/>
          <w:shd w:val="clear" w:color="auto" w:fill="FFFFFF"/>
          <w:lang w:val="en-US" w:eastAsia="zh-CN"/>
        </w:rPr>
        <w:t>民用型煤</w:t>
      </w:r>
      <w:r>
        <w:rPr>
          <w:rFonts w:hint="eastAsia" w:ascii="仿宋_GB2312" w:hAnsi="仿宋" w:eastAsia="仿宋_GB2312"/>
          <w:bCs/>
          <w:sz w:val="32"/>
          <w:szCs w:val="32"/>
          <w:shd w:val="clear" w:color="auto" w:fill="FFFFFF"/>
        </w:rPr>
        <w:t>检验项目：发热量、挥发分、全硫、磷含量。</w:t>
      </w:r>
    </w:p>
    <w:p>
      <w:pPr>
        <w:widowControl/>
        <w:shd w:val="clear" w:color="auto" w:fill="FFFFFF"/>
        <w:ind w:firstLine="480"/>
        <w:jc w:val="left"/>
        <w:rPr>
          <w:rFonts w:ascii="黑体" w:hAnsi="黑体" w:eastAsia="黑体"/>
          <w:bCs/>
          <w:sz w:val="32"/>
          <w:szCs w:val="32"/>
          <w:shd w:val="clear" w:color="auto" w:fill="FFFFFF"/>
        </w:rPr>
      </w:pPr>
      <w:r>
        <w:rPr>
          <w:rFonts w:hint="eastAsia" w:ascii="黑体" w:hAnsi="黑体" w:eastAsia="黑体"/>
          <w:bCs/>
          <w:sz w:val="32"/>
          <w:szCs w:val="32"/>
          <w:shd w:val="clear" w:color="auto" w:fill="FFFFFF"/>
        </w:rPr>
        <w:t>二、检验结果</w:t>
      </w:r>
    </w:p>
    <w:p>
      <w:pPr>
        <w:widowControl/>
        <w:shd w:val="clear" w:color="auto" w:fill="FFFFFF"/>
        <w:ind w:firstLine="480"/>
        <w:jc w:val="left"/>
        <w:rPr>
          <w:rFonts w:ascii="仿宋_GB2312" w:hAnsi="仿宋" w:eastAsia="仿宋_GB2312"/>
          <w:bCs/>
          <w:sz w:val="32"/>
          <w:szCs w:val="32"/>
          <w:shd w:val="clear" w:color="auto" w:fill="FFFFFF"/>
        </w:rPr>
      </w:pPr>
      <w:r>
        <w:rPr>
          <w:rFonts w:hint="eastAsia" w:ascii="仿宋_GB2312" w:hAnsi="仿宋" w:eastAsia="仿宋_GB2312"/>
          <w:bCs/>
          <w:sz w:val="32"/>
          <w:szCs w:val="32"/>
          <w:shd w:val="clear" w:color="auto" w:fill="FFFFFF"/>
        </w:rPr>
        <w:t>本次抽检的</w:t>
      </w:r>
      <w:r>
        <w:rPr>
          <w:rFonts w:hint="eastAsia" w:ascii="仿宋_GB2312" w:hAnsi="仿宋" w:eastAsia="仿宋_GB2312"/>
          <w:bCs/>
          <w:sz w:val="32"/>
          <w:szCs w:val="32"/>
          <w:shd w:val="clear" w:color="auto" w:fill="FFFFFF"/>
          <w:lang w:val="en-US" w:eastAsia="zh-CN"/>
        </w:rPr>
        <w:t>2</w:t>
      </w:r>
      <w:r>
        <w:rPr>
          <w:rFonts w:hint="eastAsia" w:ascii="仿宋_GB2312" w:hAnsi="仿宋" w:eastAsia="仿宋_GB2312"/>
          <w:bCs/>
          <w:sz w:val="32"/>
          <w:szCs w:val="32"/>
          <w:shd w:val="clear" w:color="auto" w:fill="FFFFFF"/>
        </w:rPr>
        <w:t>个批次</w:t>
      </w:r>
      <w:r>
        <w:rPr>
          <w:rFonts w:hint="eastAsia" w:ascii="仿宋_GB2312" w:hAnsi="仿宋" w:eastAsia="仿宋_GB2312"/>
          <w:bCs/>
          <w:sz w:val="32"/>
          <w:szCs w:val="32"/>
          <w:shd w:val="clear" w:color="auto" w:fill="FFFFFF"/>
          <w:lang w:eastAsia="zh-CN"/>
        </w:rPr>
        <w:t>民用型煤</w:t>
      </w:r>
      <w:r>
        <w:rPr>
          <w:rFonts w:hint="eastAsia" w:ascii="仿宋_GB2312" w:hAnsi="仿宋" w:eastAsia="仿宋_GB2312"/>
          <w:bCs/>
          <w:sz w:val="32"/>
          <w:szCs w:val="32"/>
          <w:shd w:val="clear" w:color="auto" w:fill="FFFFFF"/>
        </w:rPr>
        <w:t>样品，</w:t>
      </w:r>
      <w:r>
        <w:rPr>
          <w:rFonts w:hint="eastAsia" w:ascii="仿宋_GB2312" w:hAnsi="仿宋" w:eastAsia="仿宋_GB2312"/>
          <w:bCs/>
          <w:sz w:val="32"/>
          <w:szCs w:val="32"/>
          <w:shd w:val="clear" w:color="auto" w:fill="FFFFFF"/>
          <w:lang w:val="en-US" w:eastAsia="zh-CN"/>
        </w:rPr>
        <w:t>2</w:t>
      </w:r>
      <w:r>
        <w:rPr>
          <w:rFonts w:hint="eastAsia" w:ascii="仿宋_GB2312" w:hAnsi="仿宋" w:eastAsia="仿宋_GB2312"/>
          <w:bCs/>
          <w:sz w:val="32"/>
          <w:szCs w:val="32"/>
          <w:shd w:val="clear" w:color="auto" w:fill="FFFFFF"/>
        </w:rPr>
        <w:t>个批次合格</w:t>
      </w:r>
      <w:r>
        <w:rPr>
          <w:rFonts w:hint="eastAsia" w:ascii="仿宋_GB2312" w:hAnsi="仿宋" w:eastAsia="仿宋_GB2312"/>
          <w:bCs/>
          <w:sz w:val="32"/>
          <w:szCs w:val="32"/>
          <w:shd w:val="clear" w:color="auto" w:fill="FFFFFF"/>
          <w:lang w:val="en-US" w:eastAsia="zh-CN"/>
        </w:rPr>
        <w:t>。</w:t>
      </w:r>
      <w:r>
        <w:rPr>
          <w:rFonts w:hint="eastAsia" w:ascii="仿宋_GB2312" w:hAnsi="仿宋" w:eastAsia="仿宋_GB2312"/>
          <w:bCs/>
          <w:sz w:val="32"/>
          <w:szCs w:val="32"/>
          <w:shd w:val="clear" w:color="auto" w:fill="FFFFFF"/>
        </w:rPr>
        <w:t>合格率为</w:t>
      </w:r>
      <w:r>
        <w:rPr>
          <w:rFonts w:ascii="仿宋_GB2312" w:hAnsi="仿宋" w:eastAsia="仿宋_GB2312"/>
          <w:bCs/>
          <w:sz w:val="32"/>
          <w:szCs w:val="32"/>
          <w:shd w:val="clear" w:color="auto" w:fill="FFFFFF"/>
        </w:rPr>
        <w:t>100</w:t>
      </w:r>
      <w:r>
        <w:rPr>
          <w:rFonts w:hint="eastAsia" w:ascii="仿宋_GB2312" w:hAnsi="仿宋" w:eastAsia="仿宋_GB2312"/>
          <w:bCs/>
          <w:sz w:val="32"/>
          <w:szCs w:val="32"/>
          <w:shd w:val="clear" w:color="auto" w:fill="FFFFFF"/>
        </w:rPr>
        <w:t>%。</w:t>
      </w:r>
    </w:p>
    <w:p>
      <w:pPr>
        <w:widowControl/>
        <w:shd w:val="clear" w:color="auto" w:fill="FFFFFF"/>
        <w:spacing w:line="450" w:lineRule="atLeast"/>
        <w:jc w:val="left"/>
        <w:rPr>
          <w:rFonts w:ascii="仿宋_GB2312" w:hAnsi="仿宋" w:eastAsia="仿宋_GB2312"/>
          <w:bCs/>
          <w:sz w:val="32"/>
          <w:szCs w:val="32"/>
          <w:shd w:val="clear" w:color="auto" w:fill="FFFFFF"/>
        </w:rPr>
      </w:pPr>
    </w:p>
    <w:p>
      <w:pPr>
        <w:widowControl/>
        <w:shd w:val="clear" w:color="auto" w:fill="FFFFFF"/>
        <w:spacing w:line="450" w:lineRule="atLeast"/>
        <w:jc w:val="left"/>
        <w:rPr>
          <w:rFonts w:ascii="楷体" w:hAnsi="楷体" w:eastAsia="楷体"/>
          <w:b/>
          <w:sz w:val="32"/>
          <w:szCs w:val="32"/>
          <w:shd w:val="clear" w:color="auto" w:fill="FFFFFF"/>
        </w:rPr>
      </w:pPr>
      <w:r>
        <w:rPr>
          <w:rFonts w:hint="eastAsia" w:ascii="楷体" w:hAnsi="楷体" w:eastAsia="楷体"/>
          <w:b/>
          <w:sz w:val="32"/>
          <w:szCs w:val="32"/>
          <w:shd w:val="clear" w:color="auto" w:fill="FFFFFF"/>
        </w:rPr>
        <w:t>附件：</w:t>
      </w:r>
    </w:p>
    <w:p>
      <w:pPr>
        <w:widowControl/>
        <w:shd w:val="clear" w:color="auto" w:fill="FFFFFF"/>
        <w:spacing w:line="450" w:lineRule="atLeast"/>
        <w:ind w:firstLine="480"/>
        <w:jc w:val="left"/>
        <w:rPr>
          <w:rFonts w:ascii="仿宋_GB2312" w:hAnsi="仿宋" w:eastAsia="仿宋_GB2312"/>
          <w:bCs/>
          <w:sz w:val="32"/>
          <w:szCs w:val="32"/>
          <w:shd w:val="clear" w:color="auto" w:fill="FFFFFF"/>
        </w:rPr>
      </w:pPr>
      <w:r>
        <w:rPr>
          <w:rFonts w:hint="eastAsia" w:ascii="仿宋_GB2312" w:hAnsi="仿宋" w:eastAsia="仿宋_GB2312"/>
          <w:bCs/>
          <w:sz w:val="32"/>
          <w:szCs w:val="32"/>
          <w:shd w:val="clear" w:color="auto" w:fill="FFFFFF"/>
          <w:lang w:eastAsia="zh-CN"/>
        </w:rPr>
        <w:t>2023</w:t>
      </w:r>
      <w:r>
        <w:rPr>
          <w:rFonts w:hint="eastAsia" w:ascii="仿宋_GB2312" w:hAnsi="仿宋" w:eastAsia="仿宋_GB2312"/>
          <w:bCs/>
          <w:sz w:val="32"/>
          <w:szCs w:val="32"/>
          <w:shd w:val="clear" w:color="auto" w:fill="FFFFFF"/>
        </w:rPr>
        <w:t>年</w:t>
      </w:r>
      <w:r>
        <w:rPr>
          <w:rFonts w:hint="eastAsia" w:ascii="仿宋_GB2312" w:hAnsi="仿宋" w:eastAsia="仿宋_GB2312"/>
          <w:bCs/>
          <w:sz w:val="32"/>
          <w:szCs w:val="32"/>
          <w:shd w:val="clear" w:color="auto" w:fill="FFFFFF"/>
          <w:lang w:eastAsia="zh-CN"/>
        </w:rPr>
        <w:t>民用型煤</w:t>
      </w:r>
      <w:r>
        <w:rPr>
          <w:rFonts w:hint="eastAsia" w:ascii="仿宋_GB2312" w:hAnsi="仿宋" w:eastAsia="仿宋_GB2312"/>
          <w:bCs/>
          <w:sz w:val="32"/>
          <w:szCs w:val="32"/>
          <w:shd w:val="clear" w:color="auto" w:fill="FFFFFF"/>
        </w:rPr>
        <w:t>质量抽检样品合格名单</w:t>
      </w:r>
    </w:p>
    <w:p>
      <w:pPr>
        <w:widowControl/>
        <w:shd w:val="clear" w:color="auto" w:fill="FFFFFF"/>
        <w:spacing w:line="450" w:lineRule="atLeast"/>
        <w:jc w:val="left"/>
        <w:rPr>
          <w:rFonts w:ascii="仿宋_GB2312" w:hAnsi="仿宋" w:eastAsia="仿宋_GB2312"/>
          <w:bCs/>
          <w:sz w:val="32"/>
          <w:szCs w:val="32"/>
          <w:shd w:val="clear" w:color="auto" w:fill="FFFFFF"/>
        </w:rPr>
      </w:pPr>
      <w:r>
        <w:rPr>
          <w:rFonts w:ascii="Calibri" w:hAnsi="Calibri" w:eastAsia="仿宋_GB2312" w:cs="Calibri"/>
          <w:bCs/>
          <w:sz w:val="32"/>
          <w:szCs w:val="32"/>
          <w:shd w:val="clear" w:color="auto" w:fill="FFFFFF"/>
        </w:rPr>
        <w:t> </w:t>
      </w:r>
    </w:p>
    <w:p>
      <w:pPr>
        <w:widowControl/>
        <w:shd w:val="clear" w:color="auto" w:fill="FFFFFF"/>
        <w:spacing w:line="450" w:lineRule="atLeast"/>
        <w:ind w:firstLine="480"/>
        <w:jc w:val="right"/>
        <w:rPr>
          <w:rFonts w:ascii="仿宋_GB2312" w:hAnsi="仿宋" w:eastAsia="仿宋_GB2312"/>
          <w:bCs/>
          <w:sz w:val="32"/>
          <w:szCs w:val="32"/>
          <w:shd w:val="clear" w:color="auto" w:fill="FFFFFF"/>
        </w:rPr>
      </w:pPr>
      <w:r>
        <w:rPr>
          <w:rFonts w:hint="eastAsia" w:ascii="仿宋_GB2312" w:hAnsi="仿宋" w:eastAsia="仿宋_GB2312"/>
          <w:bCs/>
          <w:sz w:val="32"/>
          <w:szCs w:val="32"/>
          <w:shd w:val="clear" w:color="auto" w:fill="FFFFFF"/>
        </w:rPr>
        <w:t>济南市章丘区市场监督管理局</w:t>
      </w:r>
    </w:p>
    <w:p>
      <w:pPr>
        <w:widowControl/>
        <w:shd w:val="clear" w:color="auto" w:fill="FFFFFF"/>
        <w:spacing w:line="450" w:lineRule="atLeast"/>
        <w:ind w:firstLine="480"/>
        <w:jc w:val="right"/>
        <w:rPr>
          <w:rFonts w:ascii="仿宋_GB2312" w:hAnsi="仿宋" w:eastAsia="仿宋_GB2312"/>
          <w:bCs/>
          <w:sz w:val="32"/>
          <w:szCs w:val="32"/>
          <w:shd w:val="clear" w:color="auto" w:fill="FFFFFF"/>
        </w:rPr>
      </w:pPr>
      <w:r>
        <w:rPr>
          <w:rFonts w:hint="eastAsia" w:ascii="仿宋_GB2312" w:hAnsi="仿宋" w:eastAsia="仿宋_GB2312"/>
          <w:bCs/>
          <w:sz w:val="32"/>
          <w:szCs w:val="32"/>
          <w:shd w:val="clear" w:color="auto" w:fill="FFFFFF"/>
          <w:lang w:eastAsia="zh-CN"/>
        </w:rPr>
        <w:t>2023</w:t>
      </w:r>
      <w:r>
        <w:rPr>
          <w:rFonts w:hint="eastAsia" w:ascii="仿宋_GB2312" w:hAnsi="仿宋" w:eastAsia="仿宋_GB2312"/>
          <w:bCs/>
          <w:sz w:val="32"/>
          <w:szCs w:val="32"/>
          <w:shd w:val="clear" w:color="auto" w:fill="FFFFFF"/>
        </w:rPr>
        <w:t>年</w:t>
      </w:r>
      <w:r>
        <w:rPr>
          <w:rFonts w:hint="eastAsia" w:ascii="仿宋_GB2312" w:hAnsi="仿宋" w:eastAsia="仿宋_GB2312"/>
          <w:bCs/>
          <w:sz w:val="32"/>
          <w:szCs w:val="32"/>
          <w:shd w:val="clear" w:color="auto" w:fill="FFFFFF"/>
          <w:lang w:val="en-US" w:eastAsia="zh-CN"/>
        </w:rPr>
        <w:t>12</w:t>
      </w:r>
      <w:r>
        <w:rPr>
          <w:rFonts w:hint="eastAsia" w:ascii="仿宋_GB2312" w:hAnsi="仿宋" w:eastAsia="仿宋_GB2312"/>
          <w:bCs/>
          <w:sz w:val="32"/>
          <w:szCs w:val="32"/>
          <w:shd w:val="clear" w:color="auto" w:fill="FFFFFF"/>
        </w:rPr>
        <w:t>月</w:t>
      </w:r>
      <w:r>
        <w:rPr>
          <w:rFonts w:hint="eastAsia" w:ascii="仿宋_GB2312" w:hAnsi="仿宋" w:eastAsia="仿宋_GB2312"/>
          <w:bCs/>
          <w:sz w:val="32"/>
          <w:szCs w:val="32"/>
          <w:shd w:val="clear" w:color="auto" w:fill="FFFFFF"/>
          <w:lang w:val="en-US" w:eastAsia="zh-CN"/>
        </w:rPr>
        <w:t>10</w:t>
      </w:r>
      <w:r>
        <w:rPr>
          <w:rFonts w:hint="eastAsia" w:ascii="仿宋_GB2312" w:hAnsi="仿宋" w:eastAsia="仿宋_GB2312"/>
          <w:bCs/>
          <w:sz w:val="32"/>
          <w:szCs w:val="32"/>
          <w:shd w:val="clear" w:color="auto" w:fill="FFFFFF"/>
        </w:rPr>
        <w:t>日</w:t>
      </w:r>
    </w:p>
    <w:p>
      <w:pPr>
        <w:widowControl/>
        <w:shd w:val="clear" w:color="auto" w:fill="FFFFFF"/>
        <w:spacing w:line="450" w:lineRule="atLeast"/>
        <w:jc w:val="left"/>
        <w:rPr>
          <w:rFonts w:ascii="微软雅黑" w:hAnsi="微软雅黑" w:eastAsia="微软雅黑" w:cs="宋体"/>
          <w:color w:val="333333"/>
          <w:kern w:val="0"/>
          <w:sz w:val="32"/>
          <w:szCs w:val="32"/>
        </w:rPr>
      </w:pPr>
      <w:r>
        <w:rPr>
          <w:rFonts w:hint="eastAsia" w:ascii="微软雅黑" w:hAnsi="微软雅黑" w:eastAsia="微软雅黑" w:cs="宋体"/>
          <w:color w:val="333333"/>
          <w:kern w:val="0"/>
          <w:sz w:val="32"/>
          <w:szCs w:val="32"/>
        </w:rPr>
        <w:t> </w:t>
      </w:r>
    </w:p>
    <w:p>
      <w:pPr>
        <w:widowControl/>
        <w:shd w:val="clear" w:color="auto" w:fill="FFFFFF"/>
        <w:spacing w:line="450" w:lineRule="atLeast"/>
        <w:ind w:firstLine="480"/>
        <w:jc w:val="left"/>
        <w:rPr>
          <w:rFonts w:ascii="微软雅黑" w:hAnsi="微软雅黑" w:eastAsia="微软雅黑" w:cs="宋体"/>
          <w:color w:val="333333"/>
          <w:kern w:val="0"/>
          <w:sz w:val="32"/>
          <w:szCs w:val="32"/>
        </w:rPr>
      </w:pPr>
    </w:p>
    <w:p>
      <w:pPr>
        <w:widowControl/>
        <w:shd w:val="clear" w:color="auto" w:fill="FFFFFF"/>
        <w:spacing w:line="450" w:lineRule="atLeast"/>
        <w:ind w:firstLine="480"/>
        <w:jc w:val="left"/>
        <w:rPr>
          <w:rFonts w:ascii="微软雅黑" w:hAnsi="微软雅黑" w:eastAsia="微软雅黑" w:cs="宋体"/>
          <w:color w:val="333333"/>
          <w:kern w:val="0"/>
          <w:sz w:val="32"/>
          <w:szCs w:val="32"/>
        </w:rPr>
      </w:pPr>
    </w:p>
    <w:p>
      <w:pPr>
        <w:widowControl/>
        <w:shd w:val="clear" w:color="auto" w:fill="FFFFFF"/>
        <w:spacing w:line="450" w:lineRule="atLeast"/>
        <w:jc w:val="left"/>
        <w:rPr>
          <w:rFonts w:hint="eastAsia" w:ascii="楷体" w:hAnsi="楷体" w:eastAsia="楷体" w:cs="宋体"/>
          <w:b/>
          <w:bCs/>
          <w:color w:val="333333"/>
          <w:kern w:val="0"/>
          <w:sz w:val="32"/>
          <w:szCs w:val="32"/>
        </w:rPr>
      </w:pPr>
    </w:p>
    <w:p>
      <w:pPr>
        <w:widowControl/>
        <w:shd w:val="clear" w:color="auto" w:fill="FFFFFF"/>
        <w:spacing w:line="450" w:lineRule="atLeast"/>
        <w:jc w:val="left"/>
        <w:rPr>
          <w:rFonts w:hint="eastAsia" w:ascii="楷体" w:hAnsi="楷体" w:eastAsia="楷体" w:cs="宋体"/>
          <w:b/>
          <w:bCs/>
          <w:color w:val="333333"/>
          <w:kern w:val="0"/>
          <w:sz w:val="32"/>
          <w:szCs w:val="32"/>
        </w:rPr>
      </w:pPr>
    </w:p>
    <w:p>
      <w:pPr>
        <w:widowControl/>
        <w:shd w:val="clear" w:color="auto" w:fill="FFFFFF"/>
        <w:spacing w:line="450" w:lineRule="atLeast"/>
        <w:jc w:val="left"/>
        <w:rPr>
          <w:rFonts w:hint="eastAsia" w:ascii="楷体" w:hAnsi="楷体" w:eastAsia="楷体" w:cs="宋体"/>
          <w:b/>
          <w:bCs/>
          <w:color w:val="333333"/>
          <w:kern w:val="0"/>
          <w:sz w:val="32"/>
          <w:szCs w:val="32"/>
        </w:rPr>
      </w:pPr>
    </w:p>
    <w:p>
      <w:pPr>
        <w:widowControl/>
        <w:shd w:val="clear" w:color="auto" w:fill="FFFFFF"/>
        <w:spacing w:line="450" w:lineRule="atLeast"/>
        <w:jc w:val="left"/>
        <w:rPr>
          <w:rFonts w:hint="eastAsia" w:ascii="楷体" w:hAnsi="楷体" w:eastAsia="楷体" w:cs="宋体"/>
          <w:b/>
          <w:bCs/>
          <w:color w:val="333333"/>
          <w:kern w:val="0"/>
          <w:sz w:val="32"/>
          <w:szCs w:val="32"/>
        </w:rPr>
      </w:pPr>
    </w:p>
    <w:p>
      <w:pPr>
        <w:widowControl/>
        <w:shd w:val="clear" w:color="auto" w:fill="FFFFFF"/>
        <w:spacing w:line="450" w:lineRule="atLeast"/>
        <w:jc w:val="left"/>
        <w:rPr>
          <w:rFonts w:hint="eastAsia" w:ascii="楷体" w:hAnsi="楷体" w:eastAsia="楷体" w:cs="宋体"/>
          <w:b/>
          <w:bCs/>
          <w:color w:val="333333"/>
          <w:kern w:val="0"/>
          <w:sz w:val="32"/>
          <w:szCs w:val="32"/>
        </w:rPr>
      </w:pPr>
    </w:p>
    <w:p>
      <w:pPr>
        <w:widowControl/>
        <w:shd w:val="clear" w:color="auto" w:fill="FFFFFF"/>
        <w:spacing w:line="450" w:lineRule="atLeast"/>
        <w:jc w:val="left"/>
        <w:rPr>
          <w:rFonts w:hint="eastAsia" w:ascii="楷体" w:hAnsi="楷体" w:eastAsia="楷体" w:cs="宋体"/>
          <w:b/>
          <w:bCs/>
          <w:color w:val="333333"/>
          <w:kern w:val="0"/>
          <w:sz w:val="32"/>
          <w:szCs w:val="32"/>
        </w:rPr>
      </w:pPr>
    </w:p>
    <w:p>
      <w:pPr>
        <w:widowControl/>
        <w:shd w:val="clear" w:color="auto" w:fill="FFFFFF"/>
        <w:spacing w:line="450" w:lineRule="atLeast"/>
        <w:jc w:val="left"/>
        <w:rPr>
          <w:rFonts w:hint="eastAsia" w:ascii="楷体" w:hAnsi="楷体" w:eastAsia="楷体" w:cs="宋体"/>
          <w:b/>
          <w:bCs/>
          <w:color w:val="333333"/>
          <w:kern w:val="0"/>
          <w:sz w:val="32"/>
          <w:szCs w:val="32"/>
        </w:rPr>
      </w:pPr>
    </w:p>
    <w:p>
      <w:pPr>
        <w:widowControl/>
        <w:shd w:val="clear" w:color="auto" w:fill="FFFFFF"/>
        <w:spacing w:line="450" w:lineRule="atLeast"/>
        <w:jc w:val="left"/>
        <w:rPr>
          <w:rFonts w:hint="eastAsia" w:ascii="楷体" w:hAnsi="楷体" w:eastAsia="楷体" w:cs="宋体"/>
          <w:b/>
          <w:bCs/>
          <w:color w:val="333333"/>
          <w:kern w:val="0"/>
          <w:sz w:val="32"/>
          <w:szCs w:val="32"/>
        </w:rPr>
      </w:pPr>
    </w:p>
    <w:p>
      <w:pPr>
        <w:widowControl/>
        <w:shd w:val="clear" w:color="auto" w:fill="FFFFFF"/>
        <w:spacing w:line="450" w:lineRule="atLeast"/>
        <w:jc w:val="left"/>
        <w:rPr>
          <w:rFonts w:hint="eastAsia" w:ascii="楷体" w:hAnsi="楷体" w:eastAsia="楷体" w:cs="宋体"/>
          <w:b/>
          <w:bCs/>
          <w:color w:val="333333"/>
          <w:kern w:val="0"/>
          <w:sz w:val="32"/>
          <w:szCs w:val="32"/>
        </w:rPr>
      </w:pPr>
    </w:p>
    <w:p>
      <w:pPr>
        <w:widowControl/>
        <w:shd w:val="clear" w:color="auto" w:fill="FFFFFF"/>
        <w:spacing w:line="450" w:lineRule="atLeast"/>
        <w:jc w:val="left"/>
        <w:rPr>
          <w:rFonts w:hint="eastAsia" w:ascii="楷体" w:hAnsi="楷体" w:eastAsia="楷体" w:cs="宋体"/>
          <w:b/>
          <w:bCs/>
          <w:color w:val="333333"/>
          <w:kern w:val="0"/>
          <w:sz w:val="32"/>
          <w:szCs w:val="32"/>
        </w:rPr>
      </w:pPr>
    </w:p>
    <w:p>
      <w:pPr>
        <w:widowControl/>
        <w:shd w:val="clear" w:color="auto" w:fill="FFFFFF"/>
        <w:spacing w:line="450" w:lineRule="atLeast"/>
        <w:jc w:val="left"/>
        <w:rPr>
          <w:rFonts w:hint="eastAsia" w:ascii="楷体" w:hAnsi="楷体" w:eastAsia="楷体" w:cs="宋体"/>
          <w:b/>
          <w:bCs/>
          <w:color w:val="333333"/>
          <w:kern w:val="0"/>
          <w:sz w:val="32"/>
          <w:szCs w:val="32"/>
        </w:rPr>
      </w:pPr>
    </w:p>
    <w:p>
      <w:pPr>
        <w:widowControl/>
        <w:shd w:val="clear" w:color="auto" w:fill="FFFFFF"/>
        <w:spacing w:line="450" w:lineRule="atLeast"/>
        <w:jc w:val="left"/>
        <w:rPr>
          <w:rFonts w:ascii="楷体" w:hAnsi="楷体" w:eastAsia="楷体" w:cs="宋体"/>
          <w:b/>
          <w:bCs/>
          <w:color w:val="333333"/>
          <w:kern w:val="0"/>
          <w:sz w:val="32"/>
          <w:szCs w:val="32"/>
        </w:rPr>
      </w:pPr>
      <w:r>
        <w:rPr>
          <w:rFonts w:hint="eastAsia" w:ascii="楷体" w:hAnsi="楷体" w:eastAsia="楷体" w:cs="宋体"/>
          <w:b/>
          <w:bCs/>
          <w:color w:val="333333"/>
          <w:kern w:val="0"/>
          <w:sz w:val="32"/>
          <w:szCs w:val="32"/>
        </w:rPr>
        <w:t>附件</w:t>
      </w:r>
    </w:p>
    <w:p>
      <w:pPr>
        <w:widowControl/>
        <w:shd w:val="clear" w:color="auto" w:fill="FFFFFF"/>
        <w:spacing w:line="480" w:lineRule="exact"/>
        <w:ind w:firstLine="480"/>
        <w:jc w:val="center"/>
        <w:rPr>
          <w:rFonts w:hint="eastAsia" w:ascii="黑体" w:hAnsi="黑体" w:eastAsia="黑体" w:cs="黑体"/>
          <w:b/>
          <w:sz w:val="36"/>
          <w:szCs w:val="36"/>
          <w:shd w:val="clear" w:color="auto" w:fill="FFFFFF"/>
        </w:rPr>
      </w:pPr>
      <w:r>
        <w:rPr>
          <w:rFonts w:hint="eastAsia" w:ascii="黑体" w:hAnsi="黑体" w:eastAsia="黑体" w:cs="黑体"/>
          <w:b/>
          <w:sz w:val="36"/>
          <w:szCs w:val="36"/>
          <w:shd w:val="clear" w:color="auto" w:fill="FFFFFF"/>
          <w:lang w:eastAsia="zh-CN"/>
        </w:rPr>
        <w:t>2023</w:t>
      </w:r>
      <w:r>
        <w:rPr>
          <w:rFonts w:hint="eastAsia" w:ascii="黑体" w:hAnsi="黑体" w:eastAsia="黑体" w:cs="黑体"/>
          <w:b/>
          <w:sz w:val="36"/>
          <w:szCs w:val="36"/>
          <w:shd w:val="clear" w:color="auto" w:fill="FFFFFF"/>
        </w:rPr>
        <w:t>年</w:t>
      </w:r>
      <w:r>
        <w:rPr>
          <w:rFonts w:hint="eastAsia" w:ascii="黑体" w:hAnsi="黑体" w:eastAsia="黑体" w:cs="黑体"/>
          <w:b/>
          <w:sz w:val="36"/>
          <w:szCs w:val="36"/>
          <w:shd w:val="clear" w:color="auto" w:fill="FFFFFF"/>
          <w:lang w:eastAsia="zh-CN"/>
        </w:rPr>
        <w:t>民用型煤</w:t>
      </w:r>
      <w:r>
        <w:rPr>
          <w:rFonts w:hint="eastAsia" w:ascii="黑体" w:hAnsi="黑体" w:eastAsia="黑体" w:cs="黑体"/>
          <w:b/>
          <w:sz w:val="36"/>
          <w:szCs w:val="36"/>
          <w:shd w:val="clear" w:color="auto" w:fill="FFFFFF"/>
        </w:rPr>
        <w:t>质量抽检样品合格名单</w:t>
      </w:r>
    </w:p>
    <w:tbl>
      <w:tblPr>
        <w:tblStyle w:val="4"/>
        <w:tblW w:w="853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50"/>
        <w:gridCol w:w="5848"/>
        <w:gridCol w:w="22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5" w:hRule="atLeast"/>
        </w:trPr>
        <w:tc>
          <w:tcPr>
            <w:tcW w:w="4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黑体" w:hAnsi="黑体" w:eastAsia="黑体" w:cs="黑体"/>
                <w:kern w:val="0"/>
                <w:sz w:val="24"/>
              </w:rPr>
              <w:t>序号</w:t>
            </w:r>
          </w:p>
        </w:tc>
        <w:tc>
          <w:tcPr>
            <w:tcW w:w="584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黑体" w:hAnsi="黑体" w:eastAsia="黑体" w:cs="黑体"/>
                <w:kern w:val="0"/>
                <w:sz w:val="24"/>
              </w:rPr>
              <w:t>受检单位</w:t>
            </w:r>
          </w:p>
        </w:tc>
        <w:tc>
          <w:tcPr>
            <w:tcW w:w="223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黑体" w:hAnsi="黑体" w:eastAsia="黑体" w:cs="黑体"/>
                <w:kern w:val="0"/>
                <w:sz w:val="24"/>
              </w:rPr>
              <w:t>商品名称、型号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0"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黑体" w:hAnsi="黑体" w:eastAsia="黑体" w:cs="黑体"/>
                <w:kern w:val="0"/>
                <w:sz w:val="24"/>
              </w:rPr>
              <w:t>1</w:t>
            </w:r>
          </w:p>
        </w:tc>
        <w:tc>
          <w:tcPr>
            <w:tcW w:w="584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黑体" w:hAnsi="黑体" w:eastAsia="黑体" w:cs="黑体"/>
                <w:kern w:val="0"/>
                <w:sz w:val="24"/>
                <w:lang w:val="en-US" w:eastAsia="zh-CN"/>
              </w:rPr>
            </w:pPr>
            <w:r>
              <w:rPr>
                <w:rFonts w:hint="eastAsia" w:ascii="仿宋" w:hAnsi="仿宋" w:eastAsia="仿宋" w:cs="仿宋"/>
                <w:b w:val="0"/>
                <w:bCs/>
                <w:sz w:val="24"/>
                <w:szCs w:val="24"/>
                <w:lang w:val="en-US" w:eastAsia="zh-CN"/>
              </w:rPr>
              <w:t>山东元邦绿清</w:t>
            </w:r>
            <w:bookmarkStart w:id="0" w:name="_GoBack"/>
            <w:bookmarkEnd w:id="0"/>
            <w:r>
              <w:rPr>
                <w:rFonts w:hint="eastAsia" w:ascii="仿宋" w:hAnsi="仿宋" w:eastAsia="仿宋" w:cs="仿宋"/>
                <w:b w:val="0"/>
                <w:bCs/>
                <w:sz w:val="24"/>
                <w:szCs w:val="24"/>
                <w:lang w:val="en-US" w:eastAsia="zh-CN"/>
              </w:rPr>
              <w:t>洁能源有限公司</w:t>
            </w:r>
          </w:p>
        </w:tc>
        <w:tc>
          <w:tcPr>
            <w:tcW w:w="22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型煤1号、</w:t>
            </w:r>
          </w:p>
          <w:p>
            <w:pPr>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粒度：Φ50mm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0" w:hRule="atLeast"/>
        </w:trPr>
        <w:tc>
          <w:tcPr>
            <w:tcW w:w="4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50" w:lineRule="atLeast"/>
              <w:jc w:val="center"/>
              <w:rPr>
                <w:rFonts w:ascii="黑体" w:hAnsi="黑体" w:eastAsia="黑体" w:cs="黑体"/>
                <w:kern w:val="0"/>
                <w:sz w:val="24"/>
              </w:rPr>
            </w:pPr>
            <w:r>
              <w:rPr>
                <w:rFonts w:hint="eastAsia" w:ascii="黑体" w:hAnsi="黑体" w:eastAsia="黑体" w:cs="黑体"/>
                <w:kern w:val="0"/>
                <w:sz w:val="24"/>
              </w:rPr>
              <w:t>2</w:t>
            </w:r>
          </w:p>
        </w:tc>
        <w:tc>
          <w:tcPr>
            <w:tcW w:w="584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黑体" w:hAnsi="黑体" w:eastAsia="黑体" w:cs="黑体"/>
                <w:kern w:val="0"/>
                <w:sz w:val="24"/>
                <w:lang w:val="en-US" w:eastAsia="zh-CN"/>
              </w:rPr>
            </w:pPr>
            <w:r>
              <w:rPr>
                <w:rFonts w:hint="eastAsia" w:ascii="仿宋" w:hAnsi="仿宋" w:eastAsia="仿宋" w:cs="仿宋"/>
                <w:b w:val="0"/>
                <w:bCs/>
                <w:sz w:val="24"/>
                <w:szCs w:val="24"/>
                <w:lang w:val="en-US" w:eastAsia="zh-CN"/>
              </w:rPr>
              <w:t>莘县蓝火新能源科技有限公司</w:t>
            </w:r>
          </w:p>
        </w:tc>
        <w:tc>
          <w:tcPr>
            <w:tcW w:w="22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型煤1号、</w:t>
            </w:r>
          </w:p>
          <w:p>
            <w:pPr>
              <w:widowControl/>
              <w:spacing w:line="450" w:lineRule="atLeast"/>
              <w:jc w:val="center"/>
              <w:rPr>
                <w:rFonts w:hint="eastAsia" w:ascii="仿宋" w:hAnsi="仿宋" w:eastAsia="仿宋" w:cs="仿宋"/>
                <w:kern w:val="0"/>
                <w:sz w:val="24"/>
                <w:lang w:eastAsia="zh-CN"/>
              </w:rPr>
            </w:pPr>
            <w:r>
              <w:rPr>
                <w:rFonts w:hint="eastAsia" w:ascii="仿宋" w:hAnsi="仿宋" w:eastAsia="仿宋" w:cs="仿宋"/>
                <w:b w:val="0"/>
                <w:bCs/>
                <w:sz w:val="24"/>
                <w:szCs w:val="24"/>
                <w:lang w:val="en-US" w:eastAsia="zh-CN"/>
              </w:rPr>
              <w:t>粒度：Φ50mm</w:t>
            </w:r>
          </w:p>
        </w:tc>
      </w:tr>
    </w:tbl>
    <w:p>
      <w:pPr>
        <w:widowControl/>
        <w:shd w:val="clear" w:color="auto" w:fill="FFFFFF"/>
        <w:spacing w:line="480" w:lineRule="exact"/>
        <w:ind w:firstLine="480"/>
        <w:jc w:val="center"/>
        <w:rPr>
          <w:rFonts w:hint="eastAsia" w:ascii="黑体" w:hAnsi="黑体" w:eastAsia="黑体" w:cs="黑体"/>
          <w:b/>
          <w:sz w:val="36"/>
          <w:szCs w:val="36"/>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iMzQwMTk0MWM2ZTc4NzM0OThmZjM1NTZjMTcyYmIifQ=="/>
  </w:docVars>
  <w:rsids>
    <w:rsidRoot w:val="00B540A6"/>
    <w:rsid w:val="0009627F"/>
    <w:rsid w:val="000D7670"/>
    <w:rsid w:val="00117AC0"/>
    <w:rsid w:val="00160FA4"/>
    <w:rsid w:val="001C1AD4"/>
    <w:rsid w:val="00244E04"/>
    <w:rsid w:val="00287935"/>
    <w:rsid w:val="00367A1F"/>
    <w:rsid w:val="0040231E"/>
    <w:rsid w:val="00432403"/>
    <w:rsid w:val="004F1DE8"/>
    <w:rsid w:val="005B4602"/>
    <w:rsid w:val="006C7D51"/>
    <w:rsid w:val="006F56E5"/>
    <w:rsid w:val="0074223E"/>
    <w:rsid w:val="00817EB0"/>
    <w:rsid w:val="009A7AE3"/>
    <w:rsid w:val="009E0F0B"/>
    <w:rsid w:val="00A16CB7"/>
    <w:rsid w:val="00AF6B98"/>
    <w:rsid w:val="00B540A6"/>
    <w:rsid w:val="00CA6F59"/>
    <w:rsid w:val="00E72DBA"/>
    <w:rsid w:val="00E80A4E"/>
    <w:rsid w:val="00F73211"/>
    <w:rsid w:val="01080A12"/>
    <w:rsid w:val="010D54F9"/>
    <w:rsid w:val="01FD609D"/>
    <w:rsid w:val="07F41CF0"/>
    <w:rsid w:val="0A3A35CC"/>
    <w:rsid w:val="10B52EB2"/>
    <w:rsid w:val="17FA4568"/>
    <w:rsid w:val="187B3B57"/>
    <w:rsid w:val="195C76F5"/>
    <w:rsid w:val="1B0D17E8"/>
    <w:rsid w:val="23B02B18"/>
    <w:rsid w:val="23F60C61"/>
    <w:rsid w:val="27B25F69"/>
    <w:rsid w:val="27B91057"/>
    <w:rsid w:val="27C83E11"/>
    <w:rsid w:val="27E4274C"/>
    <w:rsid w:val="28591949"/>
    <w:rsid w:val="2ADC0696"/>
    <w:rsid w:val="2B893D8F"/>
    <w:rsid w:val="2E3F6F72"/>
    <w:rsid w:val="2F267E18"/>
    <w:rsid w:val="2F8D7364"/>
    <w:rsid w:val="314C5739"/>
    <w:rsid w:val="3317552F"/>
    <w:rsid w:val="33AB50A9"/>
    <w:rsid w:val="359E782C"/>
    <w:rsid w:val="364C438B"/>
    <w:rsid w:val="38FC42C4"/>
    <w:rsid w:val="3A874F10"/>
    <w:rsid w:val="3AD273C0"/>
    <w:rsid w:val="41344930"/>
    <w:rsid w:val="447A6AFE"/>
    <w:rsid w:val="4496320C"/>
    <w:rsid w:val="44DA57EF"/>
    <w:rsid w:val="46777388"/>
    <w:rsid w:val="47AE364F"/>
    <w:rsid w:val="48462A8F"/>
    <w:rsid w:val="4AD815DD"/>
    <w:rsid w:val="4AE432DD"/>
    <w:rsid w:val="4B133808"/>
    <w:rsid w:val="4C551258"/>
    <w:rsid w:val="4CFE56F6"/>
    <w:rsid w:val="53C3158E"/>
    <w:rsid w:val="54034DDB"/>
    <w:rsid w:val="55414174"/>
    <w:rsid w:val="597A4491"/>
    <w:rsid w:val="5A5E204C"/>
    <w:rsid w:val="5AA47119"/>
    <w:rsid w:val="609364FE"/>
    <w:rsid w:val="626F2BDD"/>
    <w:rsid w:val="64AA2690"/>
    <w:rsid w:val="658E13FC"/>
    <w:rsid w:val="65CF5C2B"/>
    <w:rsid w:val="65F10989"/>
    <w:rsid w:val="66AF3F8D"/>
    <w:rsid w:val="6ACC06D2"/>
    <w:rsid w:val="6B6A67A4"/>
    <w:rsid w:val="6B9D0D77"/>
    <w:rsid w:val="6BA200A0"/>
    <w:rsid w:val="6BE97F42"/>
    <w:rsid w:val="6C937EAD"/>
    <w:rsid w:val="6DC26C9C"/>
    <w:rsid w:val="6DD10C8D"/>
    <w:rsid w:val="721D26F3"/>
    <w:rsid w:val="751F6501"/>
    <w:rsid w:val="781D3FB8"/>
    <w:rsid w:val="799B75FB"/>
    <w:rsid w:val="7AA80FC8"/>
    <w:rsid w:val="7C541895"/>
    <w:rsid w:val="7D605B8A"/>
    <w:rsid w:val="7E325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1265</Words>
  <Characters>1390</Characters>
  <Lines>14</Lines>
  <Paragraphs>3</Paragraphs>
  <TotalTime>0</TotalTime>
  <ScaleCrop>false</ScaleCrop>
  <LinksUpToDate>false</LinksUpToDate>
  <CharactersWithSpaces>1392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2022-08-19T00:56:00Z</dcterms:created>
  <dc:creator>zlk</dc:creator>
  <cp:lastModifiedBy>汇川</cp:lastModifiedBy>
  <cp:lastPrinted>2023-05-16T07:06:00Z</cp:lastPrinted>
  <dcterms:modified xsi:type="dcterms:W3CDTF">2023-12-11T08:46:49Z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9F802073149D41CAA04514B1EC68A180_12</vt:lpwstr>
  </property>
</Properties>
</file>