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37" w:rsidRDefault="00A63991">
      <w:pPr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年章丘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区质量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分析报告</w:t>
      </w:r>
    </w:p>
    <w:p w:rsidR="00754137" w:rsidRDefault="00A63991">
      <w:pPr>
        <w:widowControl/>
        <w:ind w:firstLineChars="200" w:firstLine="640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章丘区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坚持以习近平新时代中国特色社会主义思想为指导，全面学习贯彻党的二十大精神，坚决落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实习近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平总书记重要讲话和重要指示要求，完整、准确、全面贯彻新发展理念，在市委、市政府和区委的坚强领导下，锚定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走在前、开新局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，聚焦深化落实黄河国家战略，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抓住市委、市政府实施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东强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和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工业强县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战略重大机遇，扎实推进产业升级、城市品质、乡村振兴、民生改善，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创新实施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5+4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工作体系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，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打造科创新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城、智造高地、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文旅名城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、生态绿城、康养福地，实现全国创品牌、全省树样板、全市当龙头，勇当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东强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排头兵使命，开启社会主义现代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化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济东强区建设的崭新篇章。</w:t>
      </w:r>
    </w:p>
    <w:p w:rsidR="00754137" w:rsidRDefault="00A63991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/>
          <w:color w:val="333333"/>
          <w:sz w:val="32"/>
          <w:szCs w:val="32"/>
          <w:lang w:bidi="ar"/>
        </w:rPr>
      </w:pPr>
      <w:r>
        <w:rPr>
          <w:rFonts w:ascii="黑体" w:eastAsia="黑体" w:hAnsi="黑体" w:cs="黑体"/>
          <w:color w:val="333333"/>
          <w:sz w:val="32"/>
          <w:szCs w:val="32"/>
          <w:lang w:bidi="ar"/>
        </w:rPr>
        <w:t>经济运行</w:t>
      </w:r>
      <w:r>
        <w:rPr>
          <w:rFonts w:ascii="黑体" w:eastAsia="黑体" w:hAnsi="黑体" w:cs="黑体" w:hint="eastAsia"/>
          <w:color w:val="333333"/>
          <w:sz w:val="32"/>
          <w:szCs w:val="32"/>
          <w:lang w:bidi="ar"/>
        </w:rPr>
        <w:t>状况</w:t>
      </w:r>
    </w:p>
    <w:p w:rsidR="00754137" w:rsidRDefault="00A63991">
      <w:pPr>
        <w:widowControl/>
        <w:ind w:firstLineChars="200" w:firstLine="640"/>
        <w:rPr>
          <w:rFonts w:ascii="楷体" w:eastAsia="楷体" w:hAnsi="楷体" w:cs="楷体"/>
          <w:color w:val="333333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一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）生产总值稳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中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有进</w:t>
      </w:r>
    </w:p>
    <w:p w:rsidR="00754137" w:rsidRDefault="00A63991">
      <w:pPr>
        <w:widowControl/>
        <w:ind w:firstLineChars="200" w:firstLine="640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2022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年章丘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区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全年</w:t>
      </w:r>
      <w:r>
        <w:rPr>
          <w:rFonts w:ascii="仿宋" w:eastAsia="仿宋" w:hAnsi="仿宋" w:cs="仿宋"/>
          <w:color w:val="333333"/>
          <w:sz w:val="32"/>
          <w:szCs w:val="32"/>
        </w:rPr>
        <w:t>完成生产总值</w:t>
      </w:r>
      <w:r>
        <w:rPr>
          <w:rFonts w:ascii="仿宋" w:eastAsia="仿宋" w:hAnsi="仿宋" w:cs="仿宋"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color w:val="333333"/>
          <w:sz w:val="32"/>
          <w:szCs w:val="32"/>
        </w:rPr>
        <w:t>120.7</w:t>
      </w:r>
      <w:r>
        <w:rPr>
          <w:rFonts w:ascii="仿宋" w:eastAsia="仿宋" w:hAnsi="仿宋" w:cs="仿宋"/>
          <w:color w:val="333333"/>
          <w:sz w:val="32"/>
          <w:szCs w:val="32"/>
        </w:rPr>
        <w:t>亿元，位居全市第五，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位列全国综合竞争力百强新城区第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48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位、综合实力百强区第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56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位、工业百强区第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65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位</w:t>
      </w:r>
      <w:r>
        <w:rPr>
          <w:rFonts w:ascii="仿宋" w:eastAsia="仿宋" w:hAnsi="仿宋" w:cs="仿宋"/>
          <w:color w:val="333333"/>
          <w:sz w:val="32"/>
          <w:szCs w:val="32"/>
        </w:rPr>
        <w:t>。第一产业增加值</w:t>
      </w:r>
      <w:r>
        <w:rPr>
          <w:rFonts w:ascii="仿宋" w:eastAsia="仿宋" w:hAnsi="仿宋" w:cs="仿宋"/>
          <w:color w:val="333333"/>
          <w:sz w:val="32"/>
          <w:szCs w:val="32"/>
        </w:rPr>
        <w:t>97.6</w:t>
      </w:r>
      <w:r>
        <w:rPr>
          <w:rFonts w:ascii="仿宋" w:eastAsia="仿宋" w:hAnsi="仿宋" w:cs="仿宋"/>
          <w:color w:val="333333"/>
          <w:sz w:val="32"/>
          <w:szCs w:val="32"/>
        </w:rPr>
        <w:t>亿元，比上年增长</w:t>
      </w:r>
      <w:r>
        <w:rPr>
          <w:rFonts w:ascii="仿宋" w:eastAsia="仿宋" w:hAnsi="仿宋" w:cs="仿宋"/>
          <w:color w:val="333333"/>
          <w:sz w:val="32"/>
          <w:szCs w:val="32"/>
        </w:rPr>
        <w:t>3.9%</w:t>
      </w:r>
      <w:r>
        <w:rPr>
          <w:rFonts w:ascii="仿宋" w:eastAsia="仿宋" w:hAnsi="仿宋" w:cs="仿宋"/>
          <w:color w:val="333333"/>
          <w:sz w:val="32"/>
          <w:szCs w:val="32"/>
        </w:rPr>
        <w:t>；第二产业增加值</w:t>
      </w:r>
      <w:r>
        <w:rPr>
          <w:rFonts w:ascii="仿宋" w:eastAsia="仿宋" w:hAnsi="仿宋" w:cs="仿宋"/>
          <w:color w:val="333333"/>
          <w:sz w:val="32"/>
          <w:szCs w:val="32"/>
        </w:rPr>
        <w:t>559.1</w:t>
      </w:r>
      <w:r>
        <w:rPr>
          <w:rFonts w:ascii="仿宋" w:eastAsia="仿宋" w:hAnsi="仿宋" w:cs="仿宋"/>
          <w:color w:val="333333"/>
          <w:sz w:val="32"/>
          <w:szCs w:val="32"/>
        </w:rPr>
        <w:t>亿元，增长</w:t>
      </w:r>
      <w:r>
        <w:rPr>
          <w:rFonts w:ascii="仿宋" w:eastAsia="仿宋" w:hAnsi="仿宋" w:cs="仿宋"/>
          <w:color w:val="333333"/>
          <w:sz w:val="32"/>
          <w:szCs w:val="32"/>
        </w:rPr>
        <w:t>-2.4%</w:t>
      </w:r>
      <w:r>
        <w:rPr>
          <w:rFonts w:ascii="仿宋" w:eastAsia="仿宋" w:hAnsi="仿宋" w:cs="仿宋"/>
          <w:color w:val="333333"/>
          <w:sz w:val="32"/>
          <w:szCs w:val="32"/>
        </w:rPr>
        <w:t>；第三产业增加值</w:t>
      </w:r>
      <w:r>
        <w:rPr>
          <w:rFonts w:ascii="仿宋" w:eastAsia="仿宋" w:hAnsi="仿宋" w:cs="仿宋"/>
          <w:color w:val="333333"/>
          <w:sz w:val="32"/>
          <w:szCs w:val="32"/>
        </w:rPr>
        <w:t>464</w:t>
      </w:r>
      <w:r>
        <w:rPr>
          <w:rFonts w:ascii="仿宋" w:eastAsia="仿宋" w:hAnsi="仿宋" w:cs="仿宋"/>
          <w:color w:val="333333"/>
          <w:sz w:val="32"/>
          <w:szCs w:val="32"/>
        </w:rPr>
        <w:t>亿元，增长</w:t>
      </w:r>
      <w:r>
        <w:rPr>
          <w:rFonts w:ascii="仿宋" w:eastAsia="仿宋" w:hAnsi="仿宋" w:cs="仿宋"/>
          <w:color w:val="333333"/>
          <w:sz w:val="32"/>
          <w:szCs w:val="32"/>
        </w:rPr>
        <w:t>2.4%</w:t>
      </w:r>
      <w:r>
        <w:rPr>
          <w:rFonts w:ascii="仿宋" w:eastAsia="仿宋" w:hAnsi="仿宋" w:cs="仿宋"/>
          <w:color w:val="333333"/>
          <w:sz w:val="32"/>
          <w:szCs w:val="32"/>
        </w:rPr>
        <w:t>，三次产业结构调整为</w:t>
      </w:r>
      <w:r>
        <w:rPr>
          <w:rFonts w:ascii="仿宋" w:eastAsia="仿宋" w:hAnsi="仿宋" w:cs="仿宋"/>
          <w:color w:val="333333"/>
          <w:sz w:val="32"/>
          <w:szCs w:val="32"/>
        </w:rPr>
        <w:t>8.7</w:t>
      </w:r>
      <w:r>
        <w:rPr>
          <w:rFonts w:ascii="仿宋" w:eastAsia="仿宋" w:hAnsi="仿宋" w:cs="仿宋"/>
          <w:color w:val="333333"/>
          <w:sz w:val="32"/>
          <w:szCs w:val="32"/>
        </w:rPr>
        <w:t>：</w:t>
      </w:r>
      <w:r>
        <w:rPr>
          <w:rFonts w:ascii="仿宋" w:eastAsia="仿宋" w:hAnsi="仿宋" w:cs="仿宋"/>
          <w:color w:val="333333"/>
          <w:sz w:val="32"/>
          <w:szCs w:val="32"/>
        </w:rPr>
        <w:t>49.9</w:t>
      </w:r>
      <w:r>
        <w:rPr>
          <w:rFonts w:ascii="仿宋" w:eastAsia="仿宋" w:hAnsi="仿宋" w:cs="仿宋"/>
          <w:color w:val="333333"/>
          <w:sz w:val="32"/>
          <w:szCs w:val="32"/>
        </w:rPr>
        <w:t>：</w:t>
      </w:r>
      <w:r>
        <w:rPr>
          <w:rFonts w:ascii="仿宋" w:eastAsia="仿宋" w:hAnsi="仿宋" w:cs="仿宋"/>
          <w:color w:val="333333"/>
          <w:sz w:val="32"/>
          <w:szCs w:val="32"/>
        </w:rPr>
        <w:t>41.4</w:t>
      </w:r>
      <w:r>
        <w:rPr>
          <w:rFonts w:ascii="仿宋" w:eastAsia="仿宋" w:hAnsi="仿宋" w:cs="仿宋"/>
          <w:color w:val="333333"/>
          <w:sz w:val="32"/>
          <w:szCs w:val="32"/>
        </w:rPr>
        <w:t>。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获</w:t>
      </w:r>
      <w:proofErr w:type="gramStart"/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评全省</w:t>
      </w:r>
      <w:proofErr w:type="gramEnd"/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新旧动能转换重大工程先进县、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全省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工业十强县、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全省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科技</w:t>
      </w:r>
      <w:proofErr w:type="gramStart"/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创新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十</w:t>
      </w:r>
      <w:proofErr w:type="gramEnd"/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强县、民营经济高质量发展先进县（市、区）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。</w:t>
      </w:r>
    </w:p>
    <w:p w:rsidR="00754137" w:rsidRDefault="00A63991">
      <w:pPr>
        <w:widowControl/>
        <w:ind w:firstLineChars="200" w:firstLine="640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  <w:r>
        <w:rPr>
          <w:rFonts w:ascii="仿宋_GB2312" w:eastAsia="仿宋_GB2312" w:hAnsi="微软雅黑" w:cs="仿宋_GB2312"/>
          <w:noProof/>
          <w:color w:val="333333"/>
          <w:sz w:val="32"/>
          <w:szCs w:val="32"/>
        </w:rPr>
        <w:lastRenderedPageBreak/>
        <w:drawing>
          <wp:inline distT="0" distB="0" distL="114300" distR="114300">
            <wp:extent cx="4581525" cy="27527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137" w:rsidRDefault="00A63991">
      <w:pPr>
        <w:widowControl/>
        <w:ind w:firstLineChars="200" w:firstLine="643"/>
        <w:jc w:val="center"/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图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1 2020</w:t>
      </w:r>
      <w:r>
        <w:rPr>
          <w:rFonts w:ascii="仿宋" w:eastAsia="仿宋" w:hAnsi="仿宋" w:cs="仿宋_GB2312" w:hint="eastAsia"/>
          <w:b/>
          <w:bCs/>
          <w:color w:val="000000"/>
          <w:sz w:val="32"/>
          <w:szCs w:val="32"/>
          <w:lang w:bidi="ar"/>
        </w:rPr>
        <w:t>—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2022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年全区生产总值</w:t>
      </w:r>
    </w:p>
    <w:p w:rsidR="00754137" w:rsidRDefault="00754137">
      <w:pPr>
        <w:widowControl/>
        <w:ind w:firstLineChars="200" w:firstLine="640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</w:p>
    <w:p w:rsidR="00754137" w:rsidRDefault="00A63991">
      <w:pPr>
        <w:widowControl/>
        <w:ind w:firstLineChars="200" w:firstLine="640"/>
        <w:jc w:val="center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  <w:r>
        <w:rPr>
          <w:rFonts w:ascii="仿宋_GB2312" w:eastAsia="仿宋_GB2312" w:hAnsi="微软雅黑" w:cs="仿宋_GB2312"/>
          <w:noProof/>
          <w:color w:val="333333"/>
          <w:sz w:val="32"/>
          <w:szCs w:val="32"/>
        </w:rPr>
        <w:drawing>
          <wp:inline distT="0" distB="0" distL="114300" distR="114300">
            <wp:extent cx="5269865" cy="2697480"/>
            <wp:effectExtent l="0" t="0" r="698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137" w:rsidRDefault="00A63991" w:rsidP="00A63991">
      <w:pPr>
        <w:widowControl/>
        <w:ind w:leftChars="200" w:left="420" w:firstLineChars="200" w:firstLine="643"/>
        <w:jc w:val="center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图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2 2020</w:t>
      </w:r>
      <w:r>
        <w:rPr>
          <w:rFonts w:ascii="仿宋" w:eastAsia="仿宋" w:hAnsi="仿宋" w:cs="仿宋_GB2312" w:hint="eastAsia"/>
          <w:b/>
          <w:bCs/>
          <w:color w:val="000000"/>
          <w:sz w:val="32"/>
          <w:szCs w:val="32"/>
          <w:lang w:bidi="ar"/>
        </w:rPr>
        <w:t>—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2022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年三产增加值</w:t>
      </w:r>
    </w:p>
    <w:p w:rsidR="00754137" w:rsidRDefault="00A63991">
      <w:pPr>
        <w:widowControl/>
        <w:ind w:firstLineChars="200" w:firstLine="640"/>
        <w:rPr>
          <w:rFonts w:ascii="楷体" w:eastAsia="楷体" w:hAnsi="楷体" w:cs="楷体"/>
          <w:color w:val="333333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 xml:space="preserve"> 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二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）固定资产投资有所回落</w:t>
      </w:r>
    </w:p>
    <w:p w:rsidR="00754137" w:rsidRDefault="00A63991">
      <w:pPr>
        <w:ind w:firstLineChars="200" w:firstLine="640"/>
        <w:rPr>
          <w:rFonts w:ascii="仿宋" w:eastAsia="仿宋" w:hAnsi="仿宋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章丘区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2022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年</w:t>
      </w:r>
      <w:r>
        <w:rPr>
          <w:rFonts w:ascii="仿宋" w:eastAsia="仿宋" w:hAnsi="仿宋" w:cs="仿宋"/>
          <w:color w:val="333333"/>
          <w:sz w:val="32"/>
          <w:szCs w:val="32"/>
        </w:rPr>
        <w:t>全年累计完成投资</w:t>
      </w:r>
      <w:r>
        <w:rPr>
          <w:rFonts w:ascii="仿宋" w:eastAsia="仿宋" w:hAnsi="仿宋" w:cs="仿宋"/>
          <w:color w:val="333333"/>
          <w:sz w:val="32"/>
          <w:szCs w:val="32"/>
        </w:rPr>
        <w:t>529.7</w:t>
      </w:r>
      <w:r>
        <w:rPr>
          <w:rFonts w:ascii="仿宋" w:eastAsia="仿宋" w:hAnsi="仿宋" w:cs="仿宋"/>
          <w:color w:val="333333"/>
          <w:sz w:val="32"/>
          <w:szCs w:val="32"/>
        </w:rPr>
        <w:t>亿元，同比下降</w:t>
      </w:r>
      <w:r>
        <w:rPr>
          <w:rFonts w:ascii="仿宋" w:eastAsia="仿宋" w:hAnsi="仿宋" w:cs="仿宋"/>
          <w:color w:val="333333"/>
          <w:sz w:val="32"/>
          <w:szCs w:val="32"/>
        </w:rPr>
        <w:t>4.0%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，在统</w:t>
      </w:r>
      <w:r>
        <w:rPr>
          <w:rFonts w:ascii="仿宋" w:eastAsia="仿宋" w:hAnsi="仿宋" w:cs="仿宋"/>
          <w:color w:val="333333"/>
          <w:sz w:val="32"/>
          <w:szCs w:val="32"/>
        </w:rPr>
        <w:t>固定资产投资项目</w:t>
      </w:r>
      <w:r>
        <w:rPr>
          <w:rFonts w:ascii="仿宋" w:eastAsia="仿宋" w:hAnsi="仿宋" w:cs="仿宋"/>
          <w:color w:val="333333"/>
          <w:sz w:val="32"/>
          <w:szCs w:val="32"/>
        </w:rPr>
        <w:t>660</w:t>
      </w:r>
      <w:r>
        <w:rPr>
          <w:rFonts w:ascii="仿宋" w:eastAsia="仿宋" w:hAnsi="仿宋" w:cs="仿宋"/>
          <w:color w:val="333333"/>
          <w:sz w:val="32"/>
          <w:szCs w:val="32"/>
        </w:rPr>
        <w:t>个，全年新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纳统项目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278</w:t>
      </w:r>
      <w:r>
        <w:rPr>
          <w:rFonts w:ascii="仿宋" w:eastAsia="仿宋" w:hAnsi="仿宋" w:cs="仿宋"/>
          <w:color w:val="333333"/>
          <w:sz w:val="32"/>
          <w:szCs w:val="32"/>
        </w:rPr>
        <w:t>个，计划总投资</w:t>
      </w:r>
      <w:r>
        <w:rPr>
          <w:rFonts w:ascii="仿宋" w:eastAsia="仿宋" w:hAnsi="仿宋" w:cs="仿宋"/>
          <w:color w:val="333333"/>
          <w:sz w:val="32"/>
          <w:szCs w:val="32"/>
        </w:rPr>
        <w:t>317.4</w:t>
      </w:r>
      <w:r>
        <w:rPr>
          <w:rFonts w:ascii="仿宋" w:eastAsia="仿宋" w:hAnsi="仿宋" w:cs="仿宋"/>
          <w:color w:val="333333"/>
          <w:sz w:val="32"/>
          <w:szCs w:val="32"/>
        </w:rPr>
        <w:t>亿元，占全部项目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库计划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总投资的比例为</w:t>
      </w:r>
      <w:r>
        <w:rPr>
          <w:rFonts w:ascii="仿宋" w:eastAsia="仿宋" w:hAnsi="仿宋" w:cs="仿宋"/>
          <w:color w:val="333333"/>
          <w:sz w:val="32"/>
          <w:szCs w:val="32"/>
        </w:rPr>
        <w:t>12.6%</w:t>
      </w:r>
      <w:r>
        <w:rPr>
          <w:rFonts w:ascii="仿宋" w:eastAsia="仿宋" w:hAnsi="仿宋" w:cs="仿宋"/>
          <w:color w:val="333333"/>
          <w:sz w:val="32"/>
          <w:szCs w:val="32"/>
        </w:rPr>
        <w:t>。其中，年末亿元以上在建项目</w:t>
      </w:r>
      <w:r>
        <w:rPr>
          <w:rFonts w:ascii="仿宋" w:eastAsia="仿宋" w:hAnsi="仿宋" w:cs="仿宋"/>
          <w:color w:val="333333"/>
          <w:sz w:val="32"/>
          <w:szCs w:val="32"/>
        </w:rPr>
        <w:t>180</w:t>
      </w:r>
      <w:r>
        <w:rPr>
          <w:rFonts w:ascii="仿宋" w:eastAsia="仿宋" w:hAnsi="仿宋" w:cs="仿宋"/>
          <w:color w:val="333333"/>
          <w:sz w:val="32"/>
          <w:szCs w:val="32"/>
        </w:rPr>
        <w:t>个。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一</w:t>
      </w:r>
      <w:r>
        <w:rPr>
          <w:rFonts w:ascii="仿宋" w:eastAsia="仿宋" w:hAnsi="仿宋" w:cs="仿宋"/>
          <w:color w:val="333333"/>
          <w:sz w:val="32"/>
          <w:szCs w:val="32"/>
        </w:rPr>
        <w:lastRenderedPageBreak/>
        <w:t>产</w:t>
      </w:r>
      <w:r>
        <w:rPr>
          <w:rFonts w:ascii="仿宋" w:eastAsia="仿宋" w:hAnsi="仿宋" w:cs="仿宋"/>
          <w:color w:val="333333"/>
          <w:sz w:val="32"/>
          <w:szCs w:val="32"/>
        </w:rPr>
        <w:t>完成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投资</w:t>
      </w:r>
      <w:r>
        <w:rPr>
          <w:rFonts w:ascii="仿宋" w:eastAsia="仿宋" w:hAnsi="仿宋" w:cs="仿宋"/>
          <w:color w:val="333333"/>
          <w:sz w:val="32"/>
          <w:szCs w:val="32"/>
        </w:rPr>
        <w:t>2.5</w:t>
      </w:r>
      <w:r>
        <w:rPr>
          <w:rFonts w:ascii="仿宋" w:eastAsia="仿宋" w:hAnsi="仿宋" w:cs="仿宋"/>
          <w:color w:val="333333"/>
          <w:sz w:val="32"/>
          <w:szCs w:val="32"/>
        </w:rPr>
        <w:t>亿元，同比增长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99.1%</w:t>
      </w:r>
      <w:r>
        <w:rPr>
          <w:rFonts w:ascii="仿宋" w:eastAsia="仿宋" w:hAnsi="仿宋" w:cs="仿宋"/>
          <w:color w:val="333333"/>
          <w:sz w:val="32"/>
          <w:szCs w:val="32"/>
        </w:rPr>
        <w:t>；二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产完成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投资</w:t>
      </w:r>
      <w:r>
        <w:rPr>
          <w:rFonts w:ascii="仿宋" w:eastAsia="仿宋" w:hAnsi="仿宋" w:cs="仿宋"/>
          <w:color w:val="333333"/>
          <w:sz w:val="32"/>
          <w:szCs w:val="32"/>
        </w:rPr>
        <w:t>114.9</w:t>
      </w:r>
      <w:r>
        <w:rPr>
          <w:rFonts w:ascii="仿宋" w:eastAsia="仿宋" w:hAnsi="仿宋" w:cs="仿宋"/>
          <w:color w:val="333333"/>
          <w:sz w:val="32"/>
          <w:szCs w:val="32"/>
        </w:rPr>
        <w:t>亿元，同比增长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52.1%</w:t>
      </w:r>
      <w:r>
        <w:rPr>
          <w:rFonts w:ascii="仿宋" w:eastAsia="仿宋" w:hAnsi="仿宋" w:cs="仿宋"/>
          <w:color w:val="333333"/>
          <w:sz w:val="32"/>
          <w:szCs w:val="32"/>
        </w:rPr>
        <w:t>，增速位列济南市各区县第</w:t>
      </w:r>
      <w:r>
        <w:rPr>
          <w:rFonts w:ascii="仿宋" w:eastAsia="仿宋" w:hAnsi="仿宋" w:cs="仿宋"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color w:val="333333"/>
          <w:sz w:val="32"/>
          <w:szCs w:val="32"/>
        </w:rPr>
        <w:t>位；三产完成投资</w:t>
      </w:r>
      <w:r>
        <w:rPr>
          <w:rFonts w:ascii="仿宋" w:eastAsia="仿宋" w:hAnsi="仿宋" w:cs="仿宋"/>
          <w:color w:val="333333"/>
          <w:sz w:val="32"/>
          <w:szCs w:val="32"/>
        </w:rPr>
        <w:t>412.3</w:t>
      </w:r>
      <w:r>
        <w:rPr>
          <w:rFonts w:ascii="仿宋" w:eastAsia="仿宋" w:hAnsi="仿宋" w:cs="仿宋"/>
          <w:color w:val="333333"/>
          <w:sz w:val="32"/>
          <w:szCs w:val="32"/>
        </w:rPr>
        <w:t>亿元，同比下降</w:t>
      </w:r>
      <w:r>
        <w:rPr>
          <w:rFonts w:ascii="仿宋" w:eastAsia="仿宋" w:hAnsi="仿宋" w:cs="仿宋"/>
          <w:color w:val="333333"/>
          <w:sz w:val="32"/>
          <w:szCs w:val="32"/>
        </w:rPr>
        <w:t>13.2%</w:t>
      </w:r>
      <w:r>
        <w:rPr>
          <w:rFonts w:ascii="仿宋" w:eastAsia="仿宋" w:hAnsi="仿宋" w:cs="仿宋"/>
          <w:color w:val="333333"/>
          <w:sz w:val="32"/>
          <w:szCs w:val="32"/>
        </w:rPr>
        <w:t>，三次产业投资比重为</w:t>
      </w:r>
      <w:r>
        <w:rPr>
          <w:rFonts w:ascii="仿宋" w:eastAsia="仿宋" w:hAnsi="仿宋" w:cs="仿宋"/>
          <w:color w:val="333333"/>
          <w:sz w:val="32"/>
          <w:szCs w:val="32"/>
        </w:rPr>
        <w:t>0.5</w:t>
      </w:r>
      <w:r>
        <w:rPr>
          <w:rFonts w:ascii="仿宋" w:eastAsia="仿宋" w:hAnsi="仿宋" w:cs="仿宋"/>
          <w:color w:val="333333"/>
          <w:sz w:val="32"/>
          <w:szCs w:val="32"/>
        </w:rPr>
        <w:t>：</w:t>
      </w:r>
      <w:r>
        <w:rPr>
          <w:rFonts w:ascii="仿宋" w:eastAsia="仿宋" w:hAnsi="仿宋" w:cs="仿宋"/>
          <w:color w:val="333333"/>
          <w:sz w:val="32"/>
          <w:szCs w:val="32"/>
        </w:rPr>
        <w:t>21.7</w:t>
      </w:r>
      <w:r>
        <w:rPr>
          <w:rFonts w:ascii="仿宋" w:eastAsia="仿宋" w:hAnsi="仿宋" w:cs="仿宋"/>
          <w:color w:val="333333"/>
          <w:sz w:val="32"/>
          <w:szCs w:val="32"/>
        </w:rPr>
        <w:t>：</w:t>
      </w:r>
      <w:r>
        <w:rPr>
          <w:rFonts w:ascii="仿宋" w:eastAsia="仿宋" w:hAnsi="仿宋" w:cs="仿宋"/>
          <w:color w:val="333333"/>
          <w:sz w:val="32"/>
          <w:szCs w:val="32"/>
        </w:rPr>
        <w:t>77.8</w:t>
      </w:r>
      <w:r>
        <w:rPr>
          <w:rFonts w:ascii="仿宋" w:eastAsia="仿宋" w:hAnsi="仿宋" w:cs="仿宋"/>
          <w:color w:val="333333"/>
          <w:sz w:val="32"/>
          <w:szCs w:val="32"/>
        </w:rPr>
        <w:t>。</w:t>
      </w:r>
      <w:r>
        <w:rPr>
          <w:rFonts w:ascii="仿宋" w:eastAsia="仿宋" w:hAnsi="仿宋" w:cs="仿宋"/>
          <w:color w:val="333333"/>
          <w:sz w:val="32"/>
          <w:szCs w:val="32"/>
        </w:rPr>
        <w:t>2022</w:t>
      </w:r>
      <w:r>
        <w:rPr>
          <w:rFonts w:ascii="仿宋" w:eastAsia="仿宋" w:hAnsi="仿宋" w:cs="仿宋"/>
          <w:color w:val="333333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全年实施技改投资项目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296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个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，</w:t>
      </w:r>
      <w:r>
        <w:rPr>
          <w:rFonts w:ascii="仿宋" w:eastAsia="仿宋" w:hAnsi="仿宋" w:cs="仿宋"/>
          <w:color w:val="333333"/>
          <w:sz w:val="32"/>
          <w:szCs w:val="32"/>
        </w:rPr>
        <w:t>完成技改投资</w:t>
      </w:r>
      <w:r>
        <w:rPr>
          <w:rFonts w:ascii="仿宋" w:eastAsia="仿宋" w:hAnsi="仿宋" w:cs="仿宋"/>
          <w:color w:val="333333"/>
          <w:sz w:val="32"/>
          <w:szCs w:val="32"/>
        </w:rPr>
        <w:t>73.8</w:t>
      </w:r>
      <w:r>
        <w:rPr>
          <w:rFonts w:ascii="仿宋" w:eastAsia="仿宋" w:hAnsi="仿宋" w:cs="仿宋"/>
          <w:color w:val="333333"/>
          <w:sz w:val="32"/>
          <w:szCs w:val="32"/>
        </w:rPr>
        <w:t>亿元、制造业技改投资</w:t>
      </w:r>
      <w:r>
        <w:rPr>
          <w:rFonts w:ascii="仿宋" w:eastAsia="仿宋" w:hAnsi="仿宋" w:cs="仿宋"/>
          <w:color w:val="333333"/>
          <w:sz w:val="32"/>
          <w:szCs w:val="32"/>
        </w:rPr>
        <w:t>66.7</w:t>
      </w:r>
      <w:r>
        <w:rPr>
          <w:rFonts w:ascii="仿宋" w:eastAsia="仿宋" w:hAnsi="仿宋" w:cs="仿宋"/>
          <w:color w:val="333333"/>
          <w:sz w:val="32"/>
          <w:szCs w:val="32"/>
        </w:rPr>
        <w:t>亿元，分别增长</w:t>
      </w:r>
      <w:r>
        <w:rPr>
          <w:rFonts w:ascii="仿宋" w:eastAsia="仿宋" w:hAnsi="仿宋" w:cs="仿宋"/>
          <w:color w:val="333333"/>
          <w:sz w:val="32"/>
          <w:szCs w:val="32"/>
        </w:rPr>
        <w:t>37.2%</w:t>
      </w:r>
      <w:r>
        <w:rPr>
          <w:rFonts w:ascii="仿宋" w:eastAsia="仿宋" w:hAnsi="仿宋" w:cs="仿宋"/>
          <w:color w:val="333333"/>
          <w:sz w:val="32"/>
          <w:szCs w:val="32"/>
        </w:rPr>
        <w:t>和</w:t>
      </w:r>
      <w:r>
        <w:rPr>
          <w:rFonts w:ascii="仿宋" w:eastAsia="仿宋" w:hAnsi="仿宋" w:cs="仿宋"/>
          <w:color w:val="333333"/>
          <w:sz w:val="32"/>
          <w:szCs w:val="32"/>
        </w:rPr>
        <w:t>32.5%</w:t>
      </w:r>
      <w:r>
        <w:rPr>
          <w:rFonts w:ascii="仿宋" w:eastAsia="仿宋" w:hAnsi="仿宋" w:cs="仿宋"/>
          <w:color w:val="333333"/>
          <w:sz w:val="32"/>
          <w:szCs w:val="32"/>
        </w:rPr>
        <w:t>，位列济南市各区县第</w:t>
      </w:r>
      <w:r>
        <w:rPr>
          <w:rFonts w:ascii="仿宋" w:eastAsia="仿宋" w:hAnsi="仿宋" w:cs="仿宋"/>
          <w:color w:val="333333"/>
          <w:sz w:val="32"/>
          <w:szCs w:val="32"/>
        </w:rPr>
        <w:t>3</w:t>
      </w:r>
      <w:r>
        <w:rPr>
          <w:rFonts w:ascii="仿宋" w:eastAsia="仿宋" w:hAnsi="仿宋" w:cs="仿宋"/>
          <w:color w:val="333333"/>
          <w:sz w:val="32"/>
          <w:szCs w:val="32"/>
        </w:rPr>
        <w:t>位和第</w:t>
      </w:r>
      <w:r>
        <w:rPr>
          <w:rFonts w:ascii="仿宋" w:eastAsia="仿宋" w:hAnsi="仿宋" w:cs="仿宋"/>
          <w:color w:val="333333"/>
          <w:sz w:val="32"/>
          <w:szCs w:val="32"/>
        </w:rPr>
        <w:t>5</w:t>
      </w:r>
      <w:r>
        <w:rPr>
          <w:rFonts w:ascii="仿宋" w:eastAsia="仿宋" w:hAnsi="仿宋" w:cs="仿宋"/>
          <w:color w:val="333333"/>
          <w:sz w:val="32"/>
          <w:szCs w:val="32"/>
        </w:rPr>
        <w:t>位。</w:t>
      </w:r>
    </w:p>
    <w:p w:rsidR="00754137" w:rsidRDefault="00A63991">
      <w:pPr>
        <w:pStyle w:val="a5"/>
        <w:ind w:firstLineChars="200" w:firstLine="640"/>
        <w:jc w:val="both"/>
        <w:rPr>
          <w:rFonts w:ascii="仿宋" w:eastAsia="仿宋" w:hAnsi="仿宋" w:cs="仿宋_GB2312" w:hint="default"/>
          <w:color w:val="000000"/>
          <w:kern w:val="2"/>
          <w:sz w:val="32"/>
          <w:szCs w:val="32"/>
          <w:lang w:bidi="ar"/>
        </w:rPr>
      </w:pPr>
      <w:r>
        <w:rPr>
          <w:rFonts w:ascii="仿宋" w:eastAsia="仿宋" w:hAnsi="仿宋" w:cs="仿宋_GB2312" w:hint="default"/>
          <w:noProof/>
          <w:color w:val="000000"/>
          <w:kern w:val="2"/>
          <w:sz w:val="32"/>
          <w:szCs w:val="32"/>
        </w:rPr>
        <w:drawing>
          <wp:inline distT="0" distB="0" distL="114300" distR="114300">
            <wp:extent cx="4584065" cy="275526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137" w:rsidRDefault="00A63991" w:rsidP="00A63991">
      <w:pPr>
        <w:widowControl/>
        <w:ind w:leftChars="200" w:left="420" w:firstLineChars="200" w:firstLine="643"/>
        <w:jc w:val="center"/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图</w:t>
      </w:r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 xml:space="preserve">3 </w:t>
      </w:r>
      <w:bookmarkStart w:id="0" w:name="_GoBack"/>
      <w:r>
        <w:rPr>
          <w:rFonts w:ascii="仿宋" w:eastAsia="仿宋" w:hAnsi="仿宋" w:cs="仿宋_GB2312"/>
          <w:b/>
          <w:bCs/>
          <w:color w:val="000000"/>
          <w:sz w:val="32"/>
          <w:szCs w:val="32"/>
          <w:lang w:bidi="ar"/>
        </w:rPr>
        <w:t>三次产业投资比重</w:t>
      </w:r>
      <w:bookmarkEnd w:id="0"/>
    </w:p>
    <w:p w:rsidR="00754137" w:rsidRDefault="00A63991">
      <w:pPr>
        <w:widowControl/>
        <w:ind w:firstLineChars="200" w:firstLine="640"/>
        <w:rPr>
          <w:rFonts w:ascii="楷体" w:eastAsia="楷体" w:hAnsi="楷体" w:cs="楷体"/>
          <w:color w:val="333333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 xml:space="preserve"> 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三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）金融行业有序健康发展</w:t>
      </w:r>
    </w:p>
    <w:p w:rsidR="00754137" w:rsidRDefault="00A63991">
      <w:pPr>
        <w:ind w:firstLineChars="200" w:firstLine="640"/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2022</w:t>
      </w:r>
      <w:r>
        <w:rPr>
          <w:rFonts w:ascii="仿宋" w:eastAsia="仿宋" w:hAnsi="仿宋" w:cs="仿宋"/>
          <w:color w:val="333333"/>
          <w:sz w:val="32"/>
          <w:szCs w:val="32"/>
        </w:rPr>
        <w:t>年章丘区</w:t>
      </w:r>
      <w:r>
        <w:rPr>
          <w:rFonts w:ascii="仿宋" w:eastAsia="仿宋" w:hAnsi="仿宋" w:cs="仿宋"/>
          <w:color w:val="333333"/>
          <w:sz w:val="32"/>
          <w:szCs w:val="32"/>
        </w:rPr>
        <w:t>人民币存款余额</w:t>
      </w:r>
      <w:r>
        <w:rPr>
          <w:rFonts w:ascii="仿宋" w:eastAsia="仿宋" w:hAnsi="仿宋" w:cs="仿宋"/>
          <w:color w:val="333333"/>
          <w:sz w:val="32"/>
          <w:szCs w:val="32"/>
        </w:rPr>
        <w:t>1155.2</w:t>
      </w:r>
      <w:r>
        <w:rPr>
          <w:rFonts w:ascii="仿宋" w:eastAsia="仿宋" w:hAnsi="仿宋" w:cs="仿宋"/>
          <w:color w:val="333333"/>
          <w:sz w:val="32"/>
          <w:szCs w:val="32"/>
        </w:rPr>
        <w:t>亿元，同比增长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5.3%</w:t>
      </w:r>
      <w:r>
        <w:rPr>
          <w:rFonts w:ascii="仿宋" w:eastAsia="仿宋" w:hAnsi="仿宋" w:cs="仿宋"/>
          <w:color w:val="333333"/>
          <w:sz w:val="32"/>
          <w:szCs w:val="32"/>
        </w:rPr>
        <w:t>。其中住户存款</w:t>
      </w:r>
      <w:r>
        <w:rPr>
          <w:rFonts w:ascii="仿宋" w:eastAsia="仿宋" w:hAnsi="仿宋" w:cs="仿宋"/>
          <w:color w:val="333333"/>
          <w:sz w:val="32"/>
          <w:szCs w:val="32"/>
        </w:rPr>
        <w:t>832.8</w:t>
      </w:r>
      <w:r>
        <w:rPr>
          <w:rFonts w:ascii="仿宋" w:eastAsia="仿宋" w:hAnsi="仿宋" w:cs="仿宋"/>
          <w:color w:val="333333"/>
          <w:sz w:val="32"/>
          <w:szCs w:val="32"/>
        </w:rPr>
        <w:t>亿元，同比增长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13.3%</w:t>
      </w:r>
      <w:r>
        <w:rPr>
          <w:rFonts w:ascii="仿宋" w:eastAsia="仿宋" w:hAnsi="仿宋" w:cs="仿宋"/>
          <w:color w:val="333333"/>
          <w:sz w:val="32"/>
          <w:szCs w:val="32"/>
        </w:rPr>
        <w:t>。贷款余额</w:t>
      </w:r>
      <w:r>
        <w:rPr>
          <w:rFonts w:ascii="仿宋" w:eastAsia="仿宋" w:hAnsi="仿宋" w:cs="仿宋"/>
          <w:color w:val="333333"/>
          <w:sz w:val="32"/>
          <w:szCs w:val="32"/>
        </w:rPr>
        <w:t>1027.7</w:t>
      </w:r>
      <w:r>
        <w:rPr>
          <w:rFonts w:ascii="仿宋" w:eastAsia="仿宋" w:hAnsi="仿宋" w:cs="仿宋"/>
          <w:color w:val="333333"/>
          <w:sz w:val="32"/>
          <w:szCs w:val="32"/>
        </w:rPr>
        <w:t>亿元，同比增长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16.5%</w:t>
      </w:r>
      <w:r>
        <w:rPr>
          <w:rFonts w:ascii="仿宋" w:eastAsia="仿宋" w:hAnsi="仿宋" w:cs="仿宋"/>
          <w:color w:val="333333"/>
          <w:sz w:val="32"/>
          <w:szCs w:val="32"/>
        </w:rPr>
        <w:t>。贷存比</w:t>
      </w:r>
      <w:r>
        <w:rPr>
          <w:rFonts w:ascii="仿宋" w:eastAsia="仿宋" w:hAnsi="仿宋" w:cs="仿宋"/>
          <w:color w:val="333333"/>
          <w:sz w:val="32"/>
          <w:szCs w:val="32"/>
        </w:rPr>
        <w:t>89%</w:t>
      </w:r>
      <w:r>
        <w:rPr>
          <w:rFonts w:ascii="仿宋" w:eastAsia="仿宋" w:hAnsi="仿宋" w:cs="仿宋"/>
          <w:color w:val="333333"/>
          <w:sz w:val="32"/>
          <w:szCs w:val="32"/>
        </w:rPr>
        <w:t>，比上年同期提高</w:t>
      </w:r>
      <w:r>
        <w:rPr>
          <w:rFonts w:ascii="仿宋" w:eastAsia="仿宋" w:hAnsi="仿宋" w:cs="仿宋"/>
          <w:color w:val="333333"/>
          <w:sz w:val="32"/>
          <w:szCs w:val="32"/>
        </w:rPr>
        <w:t>8.6</w:t>
      </w:r>
      <w:r>
        <w:rPr>
          <w:rFonts w:ascii="仿宋" w:eastAsia="仿宋" w:hAnsi="仿宋" w:cs="仿宋"/>
          <w:color w:val="333333"/>
          <w:sz w:val="32"/>
          <w:szCs w:val="32"/>
        </w:rPr>
        <w:t>个百分点。累计实现金融业税收</w:t>
      </w:r>
      <w:r>
        <w:rPr>
          <w:rFonts w:ascii="仿宋" w:eastAsia="仿宋" w:hAnsi="仿宋" w:cs="仿宋"/>
          <w:color w:val="333333"/>
          <w:sz w:val="32"/>
          <w:szCs w:val="32"/>
        </w:rPr>
        <w:t>107923</w:t>
      </w:r>
      <w:r>
        <w:rPr>
          <w:rFonts w:ascii="仿宋" w:eastAsia="仿宋" w:hAnsi="仿宋" w:cs="仿宋"/>
          <w:color w:val="333333"/>
          <w:sz w:val="32"/>
          <w:szCs w:val="32"/>
        </w:rPr>
        <w:t>万元，同比增长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147%</w:t>
      </w:r>
      <w:r>
        <w:rPr>
          <w:rFonts w:ascii="仿宋" w:eastAsia="仿宋" w:hAnsi="仿宋" w:cs="仿宋"/>
          <w:color w:val="333333"/>
          <w:sz w:val="32"/>
          <w:szCs w:val="32"/>
        </w:rPr>
        <w:t>。其中银行业税收</w:t>
      </w:r>
      <w:r>
        <w:rPr>
          <w:rFonts w:ascii="仿宋" w:eastAsia="仿宋" w:hAnsi="仿宋" w:cs="仿宋"/>
          <w:color w:val="333333"/>
          <w:sz w:val="32"/>
          <w:szCs w:val="32"/>
        </w:rPr>
        <w:t>28397</w:t>
      </w:r>
      <w:r>
        <w:rPr>
          <w:rFonts w:ascii="仿宋" w:eastAsia="仿宋" w:hAnsi="仿宋" w:cs="仿宋"/>
          <w:color w:val="333333"/>
          <w:sz w:val="32"/>
          <w:szCs w:val="32"/>
        </w:rPr>
        <w:t>万元，同比增长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13.8%</w:t>
      </w:r>
      <w:r>
        <w:rPr>
          <w:rFonts w:ascii="仿宋" w:eastAsia="仿宋" w:hAnsi="仿宋" w:cs="仿宋"/>
          <w:color w:val="333333"/>
          <w:sz w:val="32"/>
          <w:szCs w:val="32"/>
        </w:rPr>
        <w:t>。保险业税收</w:t>
      </w:r>
      <w:r>
        <w:rPr>
          <w:rFonts w:ascii="仿宋" w:eastAsia="仿宋" w:hAnsi="仿宋" w:cs="仿宋"/>
          <w:color w:val="333333"/>
          <w:sz w:val="32"/>
          <w:szCs w:val="32"/>
        </w:rPr>
        <w:t>7462</w:t>
      </w:r>
      <w:r>
        <w:rPr>
          <w:rFonts w:ascii="仿宋" w:eastAsia="仿宋" w:hAnsi="仿宋" w:cs="仿宋"/>
          <w:color w:val="333333"/>
          <w:sz w:val="32"/>
          <w:szCs w:val="32"/>
        </w:rPr>
        <w:t>万元，同比增长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16%</w:t>
      </w:r>
      <w:r>
        <w:rPr>
          <w:rFonts w:ascii="仿宋" w:eastAsia="仿宋" w:hAnsi="仿宋" w:cs="仿宋"/>
          <w:color w:val="333333"/>
          <w:sz w:val="32"/>
          <w:szCs w:val="32"/>
        </w:rPr>
        <w:t>。证券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业税收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71375</w:t>
      </w:r>
      <w:r>
        <w:rPr>
          <w:rFonts w:ascii="仿宋" w:eastAsia="仿宋" w:hAnsi="仿宋" w:cs="仿宋"/>
          <w:color w:val="333333"/>
          <w:sz w:val="32"/>
          <w:szCs w:val="32"/>
        </w:rPr>
        <w:t>万</w:t>
      </w:r>
      <w:r>
        <w:rPr>
          <w:rFonts w:ascii="仿宋" w:eastAsia="仿宋" w:hAnsi="仿宋" w:cs="仿宋"/>
          <w:color w:val="333333"/>
          <w:sz w:val="32"/>
          <w:szCs w:val="32"/>
        </w:rPr>
        <w:lastRenderedPageBreak/>
        <w:t>元，同比增长</w:t>
      </w:r>
      <w:r>
        <w:rPr>
          <w:rFonts w:ascii="仿宋" w:eastAsia="仿宋" w:hAnsi="仿宋" w:cs="仿宋"/>
          <w:color w:val="333333"/>
          <w:sz w:val="32"/>
          <w:szCs w:val="32"/>
        </w:rPr>
        <w:t>619%</w:t>
      </w:r>
      <w:r>
        <w:rPr>
          <w:rFonts w:ascii="宋体" w:eastAsia="宋体" w:hAnsi="宋体" w:cs="宋体"/>
          <w:sz w:val="32"/>
          <w:szCs w:val="32"/>
        </w:rPr>
        <w:t xml:space="preserve"> 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。立足产业提升、科技赋能、金融增信，有序推动金融改革，</w:t>
      </w:r>
      <w:r>
        <w:rPr>
          <w:rFonts w:ascii="仿宋" w:eastAsia="仿宋" w:hAnsi="仿宋" w:cs="仿宋"/>
          <w:bCs/>
          <w:color w:val="000000"/>
          <w:sz w:val="32"/>
          <w:szCs w:val="32"/>
          <w:lang w:bidi="ar"/>
        </w:rPr>
        <w:t>建立全省第一家科技金融服务中心</w:t>
      </w:r>
      <w:r>
        <w:rPr>
          <w:rFonts w:ascii="仿宋" w:eastAsia="仿宋" w:hAnsi="仿宋" w:cs="仿宋"/>
          <w:bCs/>
          <w:color w:val="000000"/>
          <w:sz w:val="32"/>
          <w:szCs w:val="32"/>
          <w:lang w:bidi="ar"/>
        </w:rPr>
        <w:t>。</w:t>
      </w:r>
    </w:p>
    <w:p w:rsidR="00754137" w:rsidRDefault="00A63991">
      <w:pPr>
        <w:widowControl/>
        <w:ind w:firstLineChars="200" w:firstLine="640"/>
        <w:rPr>
          <w:rFonts w:ascii="楷体" w:eastAsia="楷体" w:hAnsi="楷体" w:cs="楷体"/>
          <w:color w:val="333333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（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四</w:t>
      </w: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）产业高质量培育成效显著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章丘区立足新发展阶段，坚持</w:t>
      </w:r>
      <w:r>
        <w:rPr>
          <w:rFonts w:ascii="仿宋" w:eastAsia="仿宋" w:hAnsi="仿宋" w:cs="仿宋"/>
          <w:color w:val="333333"/>
          <w:sz w:val="32"/>
          <w:szCs w:val="32"/>
        </w:rPr>
        <w:t>“</w:t>
      </w:r>
      <w:r>
        <w:rPr>
          <w:rFonts w:ascii="仿宋" w:eastAsia="仿宋" w:hAnsi="仿宋" w:cs="仿宋"/>
          <w:color w:val="333333"/>
          <w:sz w:val="32"/>
          <w:szCs w:val="32"/>
        </w:rPr>
        <w:t>工业强区</w:t>
      </w:r>
      <w:r>
        <w:rPr>
          <w:rFonts w:ascii="仿宋" w:eastAsia="仿宋" w:hAnsi="仿宋" w:cs="仿宋"/>
          <w:color w:val="333333"/>
          <w:sz w:val="32"/>
          <w:szCs w:val="32"/>
        </w:rPr>
        <w:t>”</w:t>
      </w:r>
      <w:r>
        <w:rPr>
          <w:rFonts w:ascii="仿宋" w:eastAsia="仿宋" w:hAnsi="仿宋" w:cs="仿宋"/>
          <w:color w:val="333333"/>
          <w:sz w:val="32"/>
          <w:szCs w:val="32"/>
        </w:rPr>
        <w:t>战略，锚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定创新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发展，强化科技赋能，推动产业转型升级，大力培育先进制造业集群，打造形成高端装备制造、新材料、新医药、新信息四大主导产业。</w:t>
      </w:r>
      <w:r>
        <w:rPr>
          <w:rFonts w:ascii="仿宋" w:eastAsia="仿宋" w:hAnsi="仿宋" w:cs="仿宋"/>
          <w:color w:val="333333"/>
          <w:sz w:val="32"/>
          <w:szCs w:val="32"/>
        </w:rPr>
        <w:t>2</w:t>
      </w:r>
      <w:r>
        <w:rPr>
          <w:rFonts w:ascii="仿宋" w:eastAsia="仿宋" w:hAnsi="仿宋" w:cs="仿宋"/>
          <w:color w:val="333333"/>
          <w:sz w:val="32"/>
          <w:szCs w:val="32"/>
        </w:rPr>
        <w:t>022</w:t>
      </w:r>
      <w:r>
        <w:rPr>
          <w:rFonts w:ascii="仿宋" w:eastAsia="仿宋" w:hAnsi="仿宋" w:cs="仿宋"/>
          <w:color w:val="333333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全年规模以上工业企业完成营业收入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1098.1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亿元</w:t>
      </w:r>
      <w:r>
        <w:rPr>
          <w:rFonts w:ascii="仿宋" w:eastAsia="仿宋" w:hAnsi="仿宋" w:cs="仿宋"/>
          <w:color w:val="333333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年营业收入过亿元企业达到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 xml:space="preserve"> 149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家、过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亿元的企业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 xml:space="preserve"> 73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家、过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亿元的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 xml:space="preserve">2 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家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全年规模以上服务业营业收入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84.92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亿元，比上年增长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16.1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%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。</w:t>
      </w:r>
      <w:r>
        <w:rPr>
          <w:rFonts w:ascii="仿宋" w:eastAsia="仿宋" w:hAnsi="仿宋" w:cs="仿宋"/>
          <w:color w:val="333333"/>
          <w:sz w:val="32"/>
          <w:szCs w:val="32"/>
        </w:rPr>
        <w:t>全区累计新增企业</w:t>
      </w:r>
      <w:r>
        <w:rPr>
          <w:rFonts w:ascii="仿宋" w:eastAsia="仿宋" w:hAnsi="仿宋" w:cs="仿宋"/>
          <w:color w:val="333333"/>
          <w:sz w:val="32"/>
          <w:szCs w:val="32"/>
        </w:rPr>
        <w:t>166</w:t>
      </w:r>
      <w:r>
        <w:rPr>
          <w:rFonts w:ascii="仿宋" w:eastAsia="仿宋" w:hAnsi="仿宋" w:cs="仿宋"/>
          <w:color w:val="333333"/>
          <w:sz w:val="32"/>
          <w:szCs w:val="32"/>
        </w:rPr>
        <w:t>家，其中规模以上工业</w:t>
      </w:r>
      <w:r>
        <w:rPr>
          <w:rFonts w:ascii="仿宋" w:eastAsia="仿宋" w:hAnsi="仿宋" w:cs="仿宋"/>
          <w:color w:val="333333"/>
          <w:sz w:val="32"/>
          <w:szCs w:val="32"/>
        </w:rPr>
        <w:t xml:space="preserve">64 </w:t>
      </w:r>
      <w:r>
        <w:rPr>
          <w:rFonts w:ascii="仿宋" w:eastAsia="仿宋" w:hAnsi="仿宋" w:cs="仿宋"/>
          <w:color w:val="333333"/>
          <w:sz w:val="32"/>
          <w:szCs w:val="32"/>
        </w:rPr>
        <w:t>家，限上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批零住餐企业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 xml:space="preserve">56 </w:t>
      </w:r>
      <w:r>
        <w:rPr>
          <w:rFonts w:ascii="仿宋" w:eastAsia="仿宋" w:hAnsi="仿宋" w:cs="仿宋"/>
          <w:color w:val="333333"/>
          <w:sz w:val="32"/>
          <w:szCs w:val="32"/>
        </w:rPr>
        <w:t>家、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</w:rPr>
        <w:t>规</w:t>
      </w:r>
      <w:proofErr w:type="gramEnd"/>
      <w:r>
        <w:rPr>
          <w:rFonts w:ascii="仿宋" w:eastAsia="仿宋" w:hAnsi="仿宋" w:cs="仿宋"/>
          <w:color w:val="333333"/>
          <w:sz w:val="32"/>
          <w:szCs w:val="32"/>
        </w:rPr>
        <w:t>上服务业企业</w:t>
      </w:r>
      <w:r>
        <w:rPr>
          <w:rFonts w:ascii="仿宋" w:eastAsia="仿宋" w:hAnsi="仿宋" w:cs="仿宋"/>
          <w:color w:val="333333"/>
          <w:sz w:val="32"/>
          <w:szCs w:val="32"/>
        </w:rPr>
        <w:t>20</w:t>
      </w:r>
      <w:r>
        <w:rPr>
          <w:rFonts w:ascii="仿宋" w:eastAsia="仿宋" w:hAnsi="仿宋" w:cs="仿宋"/>
          <w:color w:val="333333"/>
          <w:sz w:val="32"/>
          <w:szCs w:val="32"/>
        </w:rPr>
        <w:t>家，资质以上建筑业、房地产企业</w:t>
      </w:r>
      <w:r>
        <w:rPr>
          <w:rFonts w:ascii="仿宋" w:eastAsia="仿宋" w:hAnsi="仿宋" w:cs="仿宋"/>
          <w:color w:val="333333"/>
          <w:sz w:val="32"/>
          <w:szCs w:val="32"/>
        </w:rPr>
        <w:t xml:space="preserve">26 </w:t>
      </w:r>
      <w:r>
        <w:rPr>
          <w:rFonts w:ascii="仿宋" w:eastAsia="仿宋" w:hAnsi="仿宋" w:cs="仿宋"/>
          <w:color w:val="333333"/>
          <w:sz w:val="32"/>
          <w:szCs w:val="32"/>
        </w:rPr>
        <w:t>家，四上企业入库率列全市第二单元第</w:t>
      </w:r>
      <w:r>
        <w:rPr>
          <w:rFonts w:ascii="仿宋" w:eastAsia="仿宋" w:hAnsi="仿宋" w:cs="仿宋"/>
          <w:color w:val="333333"/>
          <w:sz w:val="32"/>
          <w:szCs w:val="32"/>
        </w:rPr>
        <w:t>2</w:t>
      </w:r>
      <w:r>
        <w:rPr>
          <w:rFonts w:ascii="仿宋" w:eastAsia="仿宋" w:hAnsi="仿宋" w:cs="仿宋"/>
          <w:color w:val="333333"/>
          <w:sz w:val="32"/>
          <w:szCs w:val="32"/>
        </w:rPr>
        <w:t>位。</w:t>
      </w:r>
    </w:p>
    <w:p w:rsidR="00754137" w:rsidRDefault="00A63991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质量工作现状</w:t>
      </w:r>
    </w:p>
    <w:p w:rsidR="00754137" w:rsidRDefault="00A63991">
      <w:pPr>
        <w:widowControl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章丘区全面实施</w:t>
      </w:r>
      <w:r>
        <w:rPr>
          <w:rFonts w:ascii="仿宋" w:eastAsia="仿宋" w:hAnsi="仿宋" w:cs="仿宋"/>
          <w:color w:val="333333"/>
          <w:sz w:val="32"/>
          <w:szCs w:val="32"/>
        </w:rPr>
        <w:t>“</w:t>
      </w:r>
      <w:r>
        <w:rPr>
          <w:rFonts w:ascii="仿宋" w:eastAsia="仿宋" w:hAnsi="仿宋" w:cs="仿宋"/>
          <w:color w:val="333333"/>
          <w:sz w:val="32"/>
          <w:szCs w:val="32"/>
        </w:rPr>
        <w:t>质量强区</w:t>
      </w:r>
      <w:r>
        <w:rPr>
          <w:rFonts w:ascii="仿宋" w:eastAsia="仿宋" w:hAnsi="仿宋" w:cs="仿宋"/>
          <w:color w:val="333333"/>
          <w:sz w:val="32"/>
          <w:szCs w:val="32"/>
        </w:rPr>
        <w:t>”</w:t>
      </w:r>
      <w:r>
        <w:rPr>
          <w:rFonts w:ascii="仿宋" w:eastAsia="仿宋" w:hAnsi="仿宋" w:cs="仿宋"/>
          <w:color w:val="333333"/>
          <w:sz w:val="32"/>
          <w:szCs w:val="32"/>
        </w:rPr>
        <w:t>战略，质量发展机制进一步完善，质量发展基础更加稳固，产品质量、工程质量、服务质量、环境质量等质量总体水平显著提升。</w:t>
      </w:r>
    </w:p>
    <w:p w:rsidR="00754137" w:rsidRDefault="00A63991">
      <w:pPr>
        <w:widowControl/>
        <w:numPr>
          <w:ilvl w:val="0"/>
          <w:numId w:val="2"/>
        </w:numPr>
        <w:ind w:firstLineChars="200" w:firstLine="640"/>
        <w:rPr>
          <w:rFonts w:ascii="楷体" w:eastAsia="楷体" w:hAnsi="楷体" w:cs="楷体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产品质量</w:t>
      </w:r>
    </w:p>
    <w:p w:rsidR="00754137" w:rsidRDefault="00A63991">
      <w:pPr>
        <w:widowControl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1.</w:t>
      </w:r>
      <w:r>
        <w:rPr>
          <w:rFonts w:ascii="仿宋" w:eastAsia="仿宋" w:hAnsi="仿宋" w:cs="仿宋"/>
          <w:color w:val="333333"/>
          <w:sz w:val="32"/>
          <w:szCs w:val="32"/>
        </w:rPr>
        <w:t>工业产品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2022</w:t>
      </w:r>
      <w:r>
        <w:rPr>
          <w:rFonts w:ascii="仿宋" w:eastAsia="仿宋" w:hAnsi="仿宋" w:cs="仿宋"/>
          <w:color w:val="333333"/>
          <w:sz w:val="32"/>
          <w:szCs w:val="32"/>
        </w:rPr>
        <w:t>年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共抽检工业产品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816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批次，检验合格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783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批次，抽检合格率为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96%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。其中生产领域工业产品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180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批次，检验合格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177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批次，抽检合格率为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98.3%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；流通领域工业产品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636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lastRenderedPageBreak/>
        <w:t>批次，检验合格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606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批次，抽检合格率为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95.3%</w:t>
      </w:r>
      <w:r>
        <w:rPr>
          <w:rFonts w:ascii="仿宋" w:eastAsia="仿宋" w:hAnsi="仿宋" w:cs="仿宋"/>
          <w:color w:val="333333"/>
          <w:sz w:val="32"/>
          <w:szCs w:val="32"/>
        </w:rPr>
        <w:t>。</w:t>
      </w:r>
    </w:p>
    <w:p w:rsidR="00754137" w:rsidRDefault="00A63991">
      <w:pPr>
        <w:widowControl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2.</w:t>
      </w:r>
      <w:r>
        <w:rPr>
          <w:rFonts w:ascii="仿宋" w:eastAsia="仿宋" w:hAnsi="仿宋" w:cs="仿宋"/>
          <w:color w:val="333333"/>
          <w:sz w:val="32"/>
          <w:szCs w:val="32"/>
        </w:rPr>
        <w:t>食品</w:t>
      </w:r>
    </w:p>
    <w:p w:rsidR="00754137" w:rsidRDefault="00A63991">
      <w:pPr>
        <w:ind w:firstLineChars="200" w:firstLine="616"/>
        <w:rPr>
          <w:rFonts w:ascii="仿宋_GB2312" w:eastAsia="仿宋_GB2312" w:hAnsi="宋体" w:cs="仿宋_GB2312"/>
          <w:sz w:val="32"/>
          <w:szCs w:val="32"/>
          <w:lang w:bidi="ar"/>
        </w:rPr>
      </w:pPr>
      <w:r>
        <w:rPr>
          <w:rFonts w:ascii="仿宋" w:eastAsia="仿宋" w:hAnsi="仿宋" w:cs="仿宋"/>
          <w:spacing w:val="-6"/>
          <w:sz w:val="32"/>
          <w:szCs w:val="32"/>
          <w:lang w:bidi="ar"/>
        </w:rPr>
        <w:t>为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切实提升食品安全监管效能，全面落实食品生产监管责任，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加强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流通领域食品安全监督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，降低食品安全风险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，组织实施监督检查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。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2022</w:t>
      </w:r>
      <w:r>
        <w:rPr>
          <w:rFonts w:ascii="仿宋" w:eastAsia="仿宋" w:hAnsi="仿宋" w:cs="仿宋"/>
          <w:spacing w:val="-6"/>
          <w:sz w:val="32"/>
          <w:szCs w:val="32"/>
          <w:lang w:bidi="ar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本地食品生产企业生产的食品和食品添加剂，以及市内销售的食品共计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29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种进行抽检，累计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1980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批次，其中合格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1956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批次，合格率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98.79%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。生产领域、流通环节领域分别抽检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477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666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批次，合格率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97.65%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98.48%/98.15%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99.55%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。</w:t>
      </w:r>
    </w:p>
    <w:p w:rsidR="00754137" w:rsidRDefault="00A63991">
      <w:pPr>
        <w:numPr>
          <w:ilvl w:val="255"/>
          <w:numId w:val="0"/>
        </w:numPr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</w:rPr>
      </w:pPr>
      <w:r>
        <w:rPr>
          <w:rFonts w:ascii="仿宋_GB2312" w:eastAsia="仿宋_GB2312" w:hAnsi="宋体" w:cs="仿宋_GB2312"/>
          <w:color w:val="333333"/>
          <w:sz w:val="32"/>
          <w:szCs w:val="32"/>
        </w:rPr>
        <w:t>3.</w:t>
      </w:r>
      <w:r>
        <w:rPr>
          <w:rFonts w:ascii="仿宋_GB2312" w:eastAsia="仿宋_GB2312" w:hAnsi="宋体" w:cs="仿宋_GB2312"/>
          <w:color w:val="333333"/>
          <w:sz w:val="32"/>
          <w:szCs w:val="32"/>
        </w:rPr>
        <w:t>农产品</w:t>
      </w:r>
    </w:p>
    <w:p w:rsidR="00754137" w:rsidRDefault="00A63991">
      <w:pPr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为确保公众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舌尖安全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，加强农产品质</w:t>
      </w:r>
      <w:proofErr w:type="gramStart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量安全</w:t>
      </w:r>
      <w:proofErr w:type="gramEnd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属地责任落实，紧盯组织体系、市场监管、安全监测三道关口，强化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主体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责任，全区农产品质量不断提升。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2022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年共抽检各类农产品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1231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批次，抽检合格率为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96.83%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，其中种植业产品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781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批次，合格率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95.65%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；畜产品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415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批次，合格率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99.04%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；水产品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4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批次，合格率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100%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。</w:t>
      </w:r>
    </w:p>
    <w:p w:rsidR="00754137" w:rsidRDefault="00A63991">
      <w:pPr>
        <w:pStyle w:val="2"/>
        <w:ind w:firstLineChars="200" w:firstLine="640"/>
        <w:rPr>
          <w:rFonts w:ascii="仿宋_GB2312" w:hAnsi="仿宋_GB2312" w:cs="仿宋_GB2312"/>
          <w:lang w:bidi="ar"/>
        </w:rPr>
      </w:pPr>
      <w:r>
        <w:rPr>
          <w:rFonts w:ascii="仿宋_GB2312" w:hAnsi="宋体" w:cs="仿宋_GB2312"/>
          <w:b w:val="0"/>
          <w:bCs w:val="0"/>
          <w:color w:val="333333"/>
        </w:rPr>
        <w:t>4.</w:t>
      </w:r>
      <w:r>
        <w:rPr>
          <w:rFonts w:ascii="仿宋_GB2312" w:hAnsi="宋体" w:cs="仿宋_GB2312"/>
          <w:b w:val="0"/>
          <w:bCs w:val="0"/>
          <w:color w:val="333333"/>
        </w:rPr>
        <w:t>特种设备</w:t>
      </w:r>
    </w:p>
    <w:p w:rsidR="00754137" w:rsidRDefault="00A63991">
      <w:pPr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>2022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年特种设备总数达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2.4417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万台（套），特种设备定检率达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100%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，全年特种设备现场安全检查和行政执法共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1468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次，排查安全隐患共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356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宗，跟踪处理率达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100%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，特种设备安全态势平稳可控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。</w:t>
      </w:r>
    </w:p>
    <w:p w:rsidR="00754137" w:rsidRDefault="00A63991">
      <w:pPr>
        <w:numPr>
          <w:ilvl w:val="0"/>
          <w:numId w:val="2"/>
        </w:numPr>
        <w:ind w:firstLineChars="200" w:firstLine="640"/>
        <w:rPr>
          <w:rFonts w:ascii="楷体" w:eastAsia="楷体" w:hAnsi="楷体" w:cs="楷体"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工程质量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lastRenderedPageBreak/>
        <w:t>2022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年章丘区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不断创新监管模式，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深入开展各项专项检查，持续规范建筑市场秩序。全年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检查在建工程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830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个次，</w:t>
      </w:r>
      <w:proofErr w:type="gramStart"/>
      <w:r>
        <w:rPr>
          <w:rFonts w:ascii="仿宋_GB2312" w:eastAsia="仿宋_GB2312" w:hAnsi="Calibri" w:cs="仿宋_GB2312"/>
          <w:sz w:val="32"/>
          <w:szCs w:val="32"/>
          <w:lang w:bidi="ar"/>
        </w:rPr>
        <w:t>检查商混企业</w:t>
      </w:r>
      <w:proofErr w:type="gramEnd"/>
      <w:r>
        <w:rPr>
          <w:rFonts w:ascii="仿宋_GB2312" w:eastAsia="仿宋_GB2312" w:hAnsi="Calibri" w:cs="仿宋_GB2312"/>
          <w:sz w:val="32"/>
          <w:szCs w:val="32"/>
          <w:lang w:bidi="ar"/>
        </w:rPr>
        <w:t>310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个次，排查问题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3178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个；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检查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全区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施工项目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1310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个次，检查建筑起重机械企业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214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家次，排查问题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3012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，企业安全生产管理体系日趋完善。持续强化扬尘治理，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累计检查工地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1200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个次，排查整改各类问题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527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个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。</w:t>
      </w:r>
      <w:r>
        <w:rPr>
          <w:rFonts w:ascii="仿宋" w:eastAsia="仿宋" w:hAnsi="仿宋" w:cs="仿宋"/>
          <w:color w:val="333333"/>
          <w:sz w:val="32"/>
          <w:szCs w:val="32"/>
        </w:rPr>
        <w:t>2022</w:t>
      </w:r>
      <w:r>
        <w:rPr>
          <w:rFonts w:ascii="仿宋" w:eastAsia="仿宋" w:hAnsi="仿宋" w:cs="仿宋"/>
          <w:color w:val="333333"/>
          <w:sz w:val="32"/>
          <w:szCs w:val="32"/>
        </w:rPr>
        <w:t>年完成房地产销售面积</w:t>
      </w:r>
      <w:r>
        <w:rPr>
          <w:rFonts w:ascii="仿宋" w:eastAsia="仿宋" w:hAnsi="仿宋" w:cs="仿宋"/>
          <w:color w:val="333333"/>
          <w:sz w:val="32"/>
          <w:szCs w:val="32"/>
        </w:rPr>
        <w:t>165.6</w:t>
      </w:r>
      <w:r>
        <w:rPr>
          <w:rFonts w:ascii="仿宋" w:eastAsia="仿宋" w:hAnsi="仿宋" w:cs="仿宋"/>
          <w:color w:val="333333"/>
          <w:sz w:val="32"/>
          <w:szCs w:val="32"/>
        </w:rPr>
        <w:t>万平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方</w:t>
      </w:r>
      <w:r>
        <w:rPr>
          <w:rFonts w:ascii="仿宋" w:eastAsia="仿宋" w:hAnsi="仿宋" w:cs="仿宋"/>
          <w:color w:val="333333"/>
          <w:sz w:val="32"/>
          <w:szCs w:val="32"/>
        </w:rPr>
        <w:t>米，同比增长</w:t>
      </w:r>
      <w:r>
        <w:rPr>
          <w:rFonts w:ascii="仿宋" w:eastAsia="仿宋" w:hAnsi="仿宋" w:cs="仿宋"/>
          <w:color w:val="333333"/>
          <w:sz w:val="32"/>
          <w:szCs w:val="32"/>
        </w:rPr>
        <w:t>2.3%</w:t>
      </w:r>
      <w:r>
        <w:rPr>
          <w:rFonts w:ascii="仿宋" w:eastAsia="仿宋" w:hAnsi="仿宋" w:cs="仿宋"/>
          <w:color w:val="333333"/>
          <w:sz w:val="32"/>
          <w:szCs w:val="32"/>
        </w:rPr>
        <w:t>，位居区县排名前列；全年新增绿色建筑面积</w:t>
      </w:r>
      <w:r>
        <w:rPr>
          <w:rFonts w:ascii="仿宋" w:eastAsia="仿宋" w:hAnsi="仿宋" w:cs="仿宋"/>
          <w:color w:val="333333"/>
          <w:sz w:val="32"/>
          <w:szCs w:val="32"/>
        </w:rPr>
        <w:t>102.01</w:t>
      </w:r>
      <w:r>
        <w:rPr>
          <w:rFonts w:ascii="仿宋" w:eastAsia="仿宋" w:hAnsi="仿宋" w:cs="仿宋"/>
          <w:color w:val="333333"/>
          <w:sz w:val="32"/>
          <w:szCs w:val="32"/>
        </w:rPr>
        <w:t>万㎡，新开工装配线式建筑</w:t>
      </w:r>
      <w:r>
        <w:rPr>
          <w:rFonts w:ascii="仿宋" w:eastAsia="仿宋" w:hAnsi="仿宋" w:cs="仿宋"/>
          <w:color w:val="333333"/>
          <w:sz w:val="32"/>
          <w:szCs w:val="32"/>
        </w:rPr>
        <w:t>61.41</w:t>
      </w:r>
      <w:r>
        <w:rPr>
          <w:rFonts w:ascii="仿宋" w:eastAsia="仿宋" w:hAnsi="仿宋" w:cs="仿宋"/>
          <w:color w:val="333333"/>
          <w:sz w:val="32"/>
          <w:szCs w:val="32"/>
        </w:rPr>
        <w:t>万㎡。全年在统</w:t>
      </w:r>
      <w:r>
        <w:rPr>
          <w:rFonts w:ascii="仿宋" w:eastAsia="仿宋" w:hAnsi="仿宋" w:cs="仿宋"/>
          <w:color w:val="333333"/>
          <w:sz w:val="32"/>
          <w:szCs w:val="32"/>
        </w:rPr>
        <w:t>81</w:t>
      </w:r>
      <w:r>
        <w:rPr>
          <w:rFonts w:ascii="仿宋" w:eastAsia="仿宋" w:hAnsi="仿宋" w:cs="仿宋"/>
          <w:color w:val="333333"/>
          <w:sz w:val="32"/>
          <w:szCs w:val="32"/>
        </w:rPr>
        <w:t>家建筑业企业上报产值</w:t>
      </w:r>
      <w:r>
        <w:rPr>
          <w:rFonts w:ascii="仿宋" w:eastAsia="仿宋" w:hAnsi="仿宋" w:cs="仿宋"/>
          <w:color w:val="333333"/>
          <w:sz w:val="32"/>
          <w:szCs w:val="32"/>
        </w:rPr>
        <w:t>137</w:t>
      </w:r>
      <w:r>
        <w:rPr>
          <w:rFonts w:ascii="仿宋" w:eastAsia="仿宋" w:hAnsi="仿宋" w:cs="仿宋"/>
          <w:color w:val="333333"/>
          <w:sz w:val="32"/>
          <w:szCs w:val="32"/>
        </w:rPr>
        <w:t>亿元，增长</w:t>
      </w:r>
      <w:r>
        <w:rPr>
          <w:rFonts w:ascii="仿宋" w:eastAsia="仿宋" w:hAnsi="仿宋" w:cs="仿宋"/>
          <w:color w:val="333333"/>
          <w:sz w:val="32"/>
          <w:szCs w:val="32"/>
        </w:rPr>
        <w:t>11.3%</w:t>
      </w:r>
      <w:r>
        <w:rPr>
          <w:rFonts w:ascii="仿宋" w:eastAsia="仿宋" w:hAnsi="仿宋" w:cs="仿宋"/>
          <w:color w:val="333333"/>
          <w:sz w:val="32"/>
          <w:szCs w:val="32"/>
        </w:rPr>
        <w:t>。</w:t>
      </w:r>
    </w:p>
    <w:p w:rsidR="00754137" w:rsidRDefault="00A63991">
      <w:pPr>
        <w:numPr>
          <w:ilvl w:val="0"/>
          <w:numId w:val="2"/>
        </w:numPr>
        <w:ind w:firstLineChars="200" w:firstLine="640"/>
        <w:rPr>
          <w:rFonts w:ascii="楷体" w:eastAsia="楷体" w:hAnsi="楷体" w:cs="楷体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服务质量</w:t>
      </w:r>
    </w:p>
    <w:p w:rsidR="00754137" w:rsidRDefault="00A63991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1.</w:t>
      </w:r>
      <w:r>
        <w:rPr>
          <w:rFonts w:ascii="仿宋" w:eastAsia="仿宋" w:hAnsi="仿宋" w:cs="仿宋"/>
          <w:color w:val="333333"/>
          <w:sz w:val="32"/>
          <w:szCs w:val="32"/>
        </w:rPr>
        <w:t>服务业逆势上扬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>为促进服务业高质量发展，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区政府出台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了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《建立全区服务业发展联席会议制度的通知》，召开全区服务业联席会议及纳</w:t>
      </w:r>
      <w:r>
        <w:rPr>
          <w:rFonts w:ascii="仿宋_GB2312" w:eastAsia="仿宋_GB2312" w:hAnsi="仿宋" w:cs="仿宋_GB2312" w:hint="eastAsia"/>
          <w:sz w:val="32"/>
          <w:szCs w:val="32"/>
          <w:lang w:bidi="ar"/>
        </w:rPr>
        <w:t>统筹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专题工作会议，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助力服务业提速发展。加大招商引资力度，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吸引山大地纬、</w:t>
      </w:r>
      <w:proofErr w:type="gramStart"/>
      <w:r>
        <w:rPr>
          <w:rFonts w:ascii="仿宋_GB2312" w:eastAsia="仿宋_GB2312" w:hAnsi="仿宋" w:cs="仿宋_GB2312"/>
          <w:sz w:val="32"/>
          <w:szCs w:val="32"/>
          <w:lang w:bidi="ar"/>
        </w:rPr>
        <w:t>致群信息</w:t>
      </w:r>
      <w:proofErr w:type="gramEnd"/>
      <w:r>
        <w:rPr>
          <w:rFonts w:ascii="仿宋_GB2312" w:eastAsia="仿宋_GB2312" w:hAnsi="仿宋" w:cs="仿宋_GB2312"/>
          <w:sz w:val="32"/>
          <w:szCs w:val="32"/>
          <w:lang w:bidi="ar"/>
        </w:rPr>
        <w:t>等一批亿元服务业企业落户运营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。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2022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年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全区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103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家规上服务业企业累计完成营业收入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84.92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亿元，同比增长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16.1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%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，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其中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年收入过亿元企业达到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10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家以上，其中过十亿元企业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2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家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，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全区</w:t>
      </w:r>
      <w:proofErr w:type="gramStart"/>
      <w:r>
        <w:rPr>
          <w:rFonts w:ascii="仿宋_GB2312" w:eastAsia="仿宋_GB2312" w:hAnsi="仿宋" w:cs="仿宋_GB2312"/>
          <w:sz w:val="32"/>
          <w:szCs w:val="32"/>
          <w:lang w:bidi="ar"/>
        </w:rPr>
        <w:t>规</w:t>
      </w:r>
      <w:proofErr w:type="gramEnd"/>
      <w:r>
        <w:rPr>
          <w:rFonts w:ascii="仿宋_GB2312" w:eastAsia="仿宋_GB2312" w:hAnsi="仿宋" w:cs="仿宋_GB2312"/>
          <w:sz w:val="32"/>
          <w:szCs w:val="32"/>
          <w:lang w:bidi="ar"/>
        </w:rPr>
        <w:t>上服务业运行呈现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出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质</w:t>
      </w:r>
      <w:proofErr w:type="gramStart"/>
      <w:r>
        <w:rPr>
          <w:rFonts w:ascii="仿宋_GB2312" w:eastAsia="仿宋_GB2312" w:hAnsi="仿宋" w:cs="仿宋_GB2312"/>
          <w:sz w:val="32"/>
          <w:szCs w:val="32"/>
          <w:lang w:bidi="ar"/>
        </w:rPr>
        <w:t>效双升</w:t>
      </w:r>
      <w:proofErr w:type="gramEnd"/>
      <w:r>
        <w:rPr>
          <w:rFonts w:ascii="仿宋_GB2312" w:eastAsia="仿宋_GB2312" w:hAnsi="仿宋" w:cs="仿宋_GB2312"/>
          <w:sz w:val="32"/>
          <w:szCs w:val="32"/>
          <w:lang w:bidi="ar"/>
        </w:rPr>
        <w:t>、结构更优、贡献能力更强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等特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点</w:t>
      </w:r>
      <w:r>
        <w:rPr>
          <w:rFonts w:ascii="仿宋_GB2312" w:eastAsia="仿宋_GB2312" w:hAnsi="仿宋" w:cs="仿宋_GB2312"/>
          <w:sz w:val="32"/>
          <w:szCs w:val="32"/>
          <w:lang w:bidi="ar"/>
        </w:rPr>
        <w:t>。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/>
          <w:color w:val="333333"/>
          <w:sz w:val="32"/>
          <w:szCs w:val="32"/>
        </w:rPr>
        <w:t xml:space="preserve"> 2.</w:t>
      </w:r>
      <w:r>
        <w:rPr>
          <w:rFonts w:ascii="仿宋" w:eastAsia="仿宋" w:hAnsi="仿宋" w:cs="仿宋"/>
          <w:color w:val="333333"/>
          <w:sz w:val="32"/>
          <w:szCs w:val="32"/>
        </w:rPr>
        <w:t>政务服务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  <w:lang w:bidi="ar"/>
        </w:rPr>
        <w:t>章丘区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立足企业发展“全周期”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服务，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实施“双全双百”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lastRenderedPageBreak/>
        <w:t>“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一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业一证”“一链办理”改革，推出企业准入准营“一件事”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57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个，打造“商事登记服务链”。打通企业开办全流程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7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环节，实现企业开办全生命周期最快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33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分钟办结；拓展“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一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业一证”改革范围，覆盖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37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个行业，推动更多企业实现“拿证即经营”；在全市首推“照税联办”一件事改革，办理时限缩减超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50%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。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建立政企互动交流常态机制，打造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“周末有约”会客厅，搭建起企业与区政府及相关部门联系互动平台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，帮助企业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  <w:lang w:bidi="ar"/>
        </w:rPr>
        <w:t>纾</w:t>
      </w:r>
      <w:proofErr w:type="gramEnd"/>
      <w:r>
        <w:rPr>
          <w:rFonts w:ascii="仿宋" w:eastAsia="仿宋" w:hAnsi="仿宋" w:cs="仿宋"/>
          <w:color w:val="333333"/>
          <w:sz w:val="32"/>
          <w:szCs w:val="32"/>
          <w:lang w:bidi="ar"/>
        </w:rPr>
        <w:t>难解困。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  <w:lang w:bidi="ar"/>
        </w:rPr>
        <w:t xml:space="preserve"> 3.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旅游服务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lang w:bidi="ar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策划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多彩文旅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·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四季有约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等精品旅游线路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20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余条，文祖街道石子口村获评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中国美丽休闲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乡村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，相公庄街道十九郎村、白云湖街道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章历村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等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8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个村荣获山东省乡村旅游重点村和第三批全省景区化村庄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。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02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年末全区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A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级旅游景区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5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家，其中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4A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级景区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5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家、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3A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级景区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家、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2A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级景区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家，旅行社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家。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全年接待国内外游客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7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97.7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万人次，增长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-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17.6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%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。全年旅游消费总收入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9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4.4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亿元，增长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-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26.2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%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754137" w:rsidRDefault="00A63991">
      <w:pPr>
        <w:ind w:firstLineChars="200" w:firstLine="640"/>
        <w:rPr>
          <w:rFonts w:ascii="楷体" w:eastAsia="楷体" w:hAnsi="楷体" w:cs="楷体"/>
          <w:color w:val="333333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lang w:bidi="ar"/>
        </w:rPr>
        <w:t>（四）环境质量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为促进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黄河流域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绿色低碳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高质量发展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，扎实推进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"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保卫蓝天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"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和行业整治提升行动，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对全区铸造、锻造、印刷、塑料制品等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4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个行业开展综合整治，完成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家企业设备与管线组件泄漏检测与修复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  <w:t>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年，城区空气质量综合指数为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4.55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，同比下降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4.2%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。空气质量良好以上天数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256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天，比去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lastRenderedPageBreak/>
        <w:t>年增加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天，优良率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70.1%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，同比增长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个百分点。</w:t>
      </w:r>
    </w:p>
    <w:p w:rsidR="00754137" w:rsidRDefault="00A63991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bidi="ar"/>
        </w:rPr>
        <w:t>高质量发展现状</w:t>
      </w:r>
    </w:p>
    <w:p w:rsidR="00754137" w:rsidRDefault="00A63991">
      <w:pPr>
        <w:numPr>
          <w:ilvl w:val="255"/>
          <w:numId w:val="0"/>
        </w:num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）优化顶层设计，构建高质量发展新格局</w:t>
      </w:r>
    </w:p>
    <w:p w:rsidR="00754137" w:rsidRDefault="00A639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章丘区聚力打造现代化强省会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东强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主战场，</w:t>
      </w:r>
      <w:r>
        <w:rPr>
          <w:rFonts w:ascii="仿宋" w:eastAsia="仿宋" w:hAnsi="仿宋" w:cs="仿宋" w:hint="eastAsia"/>
          <w:sz w:val="32"/>
          <w:szCs w:val="32"/>
        </w:rPr>
        <w:t>深入落实“工业强</w:t>
      </w:r>
      <w:r>
        <w:rPr>
          <w:rFonts w:ascii="仿宋" w:eastAsia="仿宋" w:hAnsi="仿宋" w:cs="仿宋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和乡村振兴</w:t>
      </w:r>
      <w:r>
        <w:rPr>
          <w:rFonts w:ascii="仿宋" w:eastAsia="仿宋" w:hAnsi="仿宋" w:cs="仿宋" w:hint="eastAsia"/>
          <w:sz w:val="32"/>
          <w:szCs w:val="32"/>
        </w:rPr>
        <w:t>战略，</w:t>
      </w:r>
      <w:r>
        <w:rPr>
          <w:rFonts w:ascii="仿宋" w:eastAsia="仿宋" w:hAnsi="仿宋" w:cs="仿宋"/>
          <w:sz w:val="32"/>
          <w:szCs w:val="32"/>
        </w:rPr>
        <w:t>融合绿色发展，出台了</w:t>
      </w:r>
      <w:r>
        <w:rPr>
          <w:rFonts w:ascii="仿宋" w:eastAsia="仿宋" w:hAnsi="仿宋" w:cs="仿宋" w:hint="eastAsia"/>
          <w:sz w:val="32"/>
          <w:szCs w:val="32"/>
        </w:rPr>
        <w:t>《关于调整加快实体经济发展若干政策的通知》《关于促进工业经济稳增长的若干政策》《关于招大引强促进产业发展的扶持政策》</w:t>
      </w:r>
      <w:r>
        <w:rPr>
          <w:rFonts w:ascii="仿宋" w:eastAsia="仿宋" w:hAnsi="仿宋" w:cs="仿宋"/>
          <w:sz w:val="32"/>
          <w:szCs w:val="32"/>
        </w:rPr>
        <w:t>等措施等政策</w:t>
      </w:r>
      <w:r>
        <w:rPr>
          <w:rFonts w:ascii="仿宋" w:eastAsia="仿宋" w:hAnsi="仿宋" w:cs="仿宋" w:hint="eastAsia"/>
          <w:sz w:val="32"/>
          <w:szCs w:val="32"/>
        </w:rPr>
        <w:t>措施，从推动惠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企政策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落地见效、鼓励企业扩产增效、支持企业技术改造、建立企业首席服务团队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对高端智能制造、新材料、新医药、新信息等主导产业落地给予扶持，</w:t>
      </w:r>
      <w:r>
        <w:rPr>
          <w:rFonts w:ascii="仿宋" w:eastAsia="仿宋" w:hAnsi="仿宋" w:cs="仿宋"/>
          <w:sz w:val="32"/>
          <w:szCs w:val="32"/>
        </w:rPr>
        <w:t>助力产业提质增效，</w:t>
      </w:r>
      <w:r>
        <w:rPr>
          <w:rFonts w:ascii="仿宋" w:eastAsia="仿宋" w:hAnsi="仿宋" w:cs="仿宋" w:hint="eastAsia"/>
          <w:sz w:val="32"/>
          <w:szCs w:val="32"/>
        </w:rPr>
        <w:t>区域发展能级持续增强。</w:t>
      </w:r>
    </w:p>
    <w:p w:rsidR="00754137" w:rsidRDefault="00A63991">
      <w:pPr>
        <w:numPr>
          <w:ilvl w:val="255"/>
          <w:numId w:val="0"/>
        </w:num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优化营商环境，促进产业高质量发展</w:t>
      </w:r>
    </w:p>
    <w:p w:rsidR="00754137" w:rsidRDefault="00A63991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为进一步优化营商环境，提升服务水平，章丘区不断创新服务模式，建立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周末有约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政企互动交流常态机制，搭建政府与企业及相关部门联系互动平台，帮助企业</w:t>
      </w:r>
      <w:proofErr w:type="gramStart"/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纾</w:t>
      </w:r>
      <w:proofErr w:type="gramEnd"/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难解困；建立</w:t>
      </w:r>
      <w:proofErr w:type="gramStart"/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健全跨</w:t>
      </w:r>
      <w:proofErr w:type="gramEnd"/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部门协同工作机制，区级领导、区直部门、镇街</w:t>
      </w:r>
      <w:proofErr w:type="gramStart"/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体系话联动</w:t>
      </w:r>
      <w:proofErr w:type="gramEnd"/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，现场解答推动问题及时化解；建立闭环式诉求反馈解决机制，依托企业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服务中心，畅通线上线下问题反馈渠道，确保问题见底清零；当好服务项目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主攻手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，让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项目等会议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变为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会议等项目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，主动对接项目需求，一对一解读业务审批流程，让项目单位聚焦重点精准发力。截至目前，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周末有约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活动共举办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26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期，为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家新材料企业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落实扶持资金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1309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万元，促成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1000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家中小微企业、个体工商户达成金融合作额度达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1500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万元；为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余家企业解决手续办理难题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62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个；支持亿元以上企业技术改造升级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18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  <w:lang w:bidi="ar"/>
        </w:rPr>
        <w:t>项。</w:t>
      </w:r>
    </w:p>
    <w:p w:rsidR="00754137" w:rsidRDefault="00A63991">
      <w:pPr>
        <w:numPr>
          <w:ilvl w:val="255"/>
          <w:numId w:val="0"/>
        </w:num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）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强链补链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建设，为产业筑基赋能</w:t>
      </w:r>
    </w:p>
    <w:p w:rsidR="00754137" w:rsidRDefault="00A63991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章丘区深入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实施“工业强区”战略</w:t>
      </w:r>
      <w:r>
        <w:rPr>
          <w:rFonts w:ascii="宋体" w:eastAsia="宋体" w:hAnsi="宋体" w:cs="宋体"/>
          <w:sz w:val="32"/>
          <w:szCs w:val="32"/>
        </w:rPr>
        <w:t xml:space="preserve"> </w:t>
      </w:r>
      <w:r>
        <w:rPr>
          <w:rFonts w:ascii="宋体" w:eastAsia="宋体" w:hAnsi="宋体" w:cs="宋体"/>
          <w:sz w:val="32"/>
          <w:szCs w:val="32"/>
        </w:rPr>
        <w:t>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制定出台《关于坚持工业强区战略推动产业链发展的实施意见》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组建</w:t>
      </w:r>
      <w:r>
        <w:rPr>
          <w:rFonts w:ascii="仿宋" w:eastAsia="仿宋" w:hAnsi="仿宋" w:cs="仿宋" w:hint="eastAsia"/>
          <w:sz w:val="32"/>
          <w:szCs w:val="32"/>
        </w:rPr>
        <w:t>汽车、新材料、</w:t>
      </w:r>
      <w:r>
        <w:rPr>
          <w:rFonts w:ascii="仿宋" w:eastAsia="仿宋" w:hAnsi="仿宋" w:cs="仿宋"/>
          <w:sz w:val="32"/>
          <w:szCs w:val="32"/>
        </w:rPr>
        <w:t>机械装备、食品医药包装、建工建材、</w:t>
      </w:r>
      <w:r>
        <w:rPr>
          <w:rFonts w:ascii="仿宋" w:eastAsia="仿宋" w:hAnsi="仿宋" w:cs="仿宋" w:hint="eastAsia"/>
          <w:sz w:val="32"/>
          <w:szCs w:val="32"/>
        </w:rPr>
        <w:t>数字经济等六大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产业链</w:t>
      </w:r>
      <w:r>
        <w:rPr>
          <w:rFonts w:ascii="仿宋" w:eastAsia="仿宋" w:hAnsi="仿宋" w:cs="仿宋"/>
          <w:sz w:val="32"/>
          <w:szCs w:val="32"/>
        </w:rPr>
        <w:t>专班组</w:t>
      </w:r>
      <w:proofErr w:type="gramEnd"/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绘制出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产业链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“一图五单”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，深入实施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“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链长制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”</w:t>
      </w:r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、项目固链、龙头引链、业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态延链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、数字强链、金融活链，做强、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做优产业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lang w:bidi="ar"/>
        </w:rPr>
        <w:t>链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高端装备制造产业集聚了中国重汽、伊莱特、中集车辆、大汉科技、华凌电缆等一批骨干企业，</w:t>
      </w:r>
      <w:r>
        <w:rPr>
          <w:rFonts w:ascii="仿宋" w:eastAsia="仿宋" w:hAnsi="仿宋" w:cs="仿宋"/>
          <w:sz w:val="32"/>
          <w:szCs w:val="32"/>
        </w:rPr>
        <w:t>形成汽车零部件</w:t>
      </w:r>
      <w:r>
        <w:rPr>
          <w:rFonts w:ascii="仿宋" w:eastAsia="仿宋" w:hAnsi="仿宋" w:cs="仿宋" w:hint="eastAsia"/>
          <w:sz w:val="32"/>
          <w:szCs w:val="32"/>
        </w:rPr>
        <w:t>－</w:t>
      </w:r>
      <w:r>
        <w:rPr>
          <w:rFonts w:ascii="仿宋" w:eastAsia="仿宋" w:hAnsi="仿宋" w:cs="仿宋"/>
          <w:sz w:val="32"/>
          <w:szCs w:val="32"/>
        </w:rPr>
        <w:t>汽车组装</w:t>
      </w:r>
      <w:r>
        <w:rPr>
          <w:rFonts w:ascii="仿宋" w:eastAsia="仿宋" w:hAnsi="仿宋" w:cs="仿宋" w:hint="eastAsia"/>
          <w:sz w:val="32"/>
          <w:szCs w:val="32"/>
        </w:rPr>
        <w:t>－</w:t>
      </w:r>
      <w:r>
        <w:rPr>
          <w:rFonts w:ascii="仿宋" w:eastAsia="仿宋" w:hAnsi="仿宋" w:cs="仿宋"/>
          <w:sz w:val="32"/>
          <w:szCs w:val="32"/>
        </w:rPr>
        <w:t>汽车整车等完整产业链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年，四大产业完成产值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占规模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工业的比重达到</w:t>
      </w:r>
      <w:r>
        <w:rPr>
          <w:rFonts w:ascii="仿宋" w:eastAsia="仿宋" w:hAnsi="仿宋" w:cs="仿宋" w:hint="eastAsia"/>
          <w:sz w:val="32"/>
          <w:szCs w:val="32"/>
        </w:rPr>
        <w:t>77%</w:t>
      </w:r>
      <w:r>
        <w:rPr>
          <w:rFonts w:ascii="仿宋" w:eastAsia="仿宋" w:hAnsi="仿宋" w:cs="仿宋" w:hint="eastAsia"/>
          <w:sz w:val="32"/>
          <w:szCs w:val="32"/>
        </w:rPr>
        <w:t>。高端装备制造产业实现产值</w:t>
      </w:r>
      <w:r>
        <w:rPr>
          <w:rFonts w:ascii="仿宋" w:eastAsia="仿宋" w:hAnsi="仿宋" w:cs="仿宋" w:hint="eastAsia"/>
          <w:sz w:val="32"/>
          <w:szCs w:val="32"/>
        </w:rPr>
        <w:t>826</w:t>
      </w:r>
      <w:r>
        <w:rPr>
          <w:rFonts w:ascii="仿宋" w:eastAsia="仿宋" w:hAnsi="仿宋" w:cs="仿宋" w:hint="eastAsia"/>
          <w:sz w:val="32"/>
          <w:szCs w:val="32"/>
        </w:rPr>
        <w:t>亿元，新材料产业实现产值</w:t>
      </w:r>
      <w:r>
        <w:rPr>
          <w:rFonts w:ascii="仿宋" w:eastAsia="仿宋" w:hAnsi="仿宋" w:cs="仿宋" w:hint="eastAsia"/>
          <w:sz w:val="32"/>
          <w:szCs w:val="32"/>
        </w:rPr>
        <w:t>248</w:t>
      </w:r>
      <w:r>
        <w:rPr>
          <w:rFonts w:ascii="仿宋" w:eastAsia="仿宋" w:hAnsi="仿宋" w:cs="仿宋" w:hint="eastAsia"/>
          <w:sz w:val="32"/>
          <w:szCs w:val="32"/>
        </w:rPr>
        <w:t>亿元，新医药</w:t>
      </w:r>
      <w:r>
        <w:rPr>
          <w:rFonts w:ascii="仿宋" w:eastAsia="仿宋" w:hAnsi="仿宋" w:cs="仿宋" w:hint="eastAsia"/>
          <w:sz w:val="32"/>
          <w:szCs w:val="32"/>
        </w:rPr>
        <w:t>产业实现产值</w:t>
      </w:r>
      <w:r>
        <w:rPr>
          <w:rFonts w:ascii="仿宋" w:eastAsia="仿宋" w:hAnsi="仿宋" w:cs="仿宋" w:hint="eastAsia"/>
          <w:sz w:val="32"/>
          <w:szCs w:val="32"/>
        </w:rPr>
        <w:t>145.6</w:t>
      </w:r>
      <w:r>
        <w:rPr>
          <w:rFonts w:ascii="仿宋" w:eastAsia="仿宋" w:hAnsi="仿宋" w:cs="仿宋" w:hint="eastAsia"/>
          <w:sz w:val="32"/>
          <w:szCs w:val="32"/>
        </w:rPr>
        <w:t>亿元，新信息产业实现产值</w:t>
      </w:r>
      <w:r>
        <w:rPr>
          <w:rFonts w:ascii="仿宋" w:eastAsia="仿宋" w:hAnsi="仿宋" w:cs="仿宋" w:hint="eastAsia"/>
          <w:sz w:val="32"/>
          <w:szCs w:val="32"/>
        </w:rPr>
        <w:t>17.8</w:t>
      </w:r>
      <w:r>
        <w:rPr>
          <w:rFonts w:ascii="仿宋" w:eastAsia="仿宋" w:hAnsi="仿宋" w:cs="仿宋" w:hint="eastAsia"/>
          <w:sz w:val="32"/>
          <w:szCs w:val="32"/>
        </w:rPr>
        <w:t>亿元。</w:t>
      </w:r>
    </w:p>
    <w:p w:rsidR="00754137" w:rsidRDefault="00A63991">
      <w:pPr>
        <w:numPr>
          <w:ilvl w:val="255"/>
          <w:numId w:val="0"/>
        </w:numPr>
        <w:spacing w:line="570" w:lineRule="exact"/>
        <w:ind w:firstLineChars="200" w:firstLine="640"/>
        <w:outlineLvl w:val="2"/>
        <w:rPr>
          <w:rFonts w:ascii="楷体" w:eastAsia="楷体" w:hAnsi="楷体" w:cs="楷体"/>
          <w:sz w:val="32"/>
          <w:szCs w:val="32"/>
        </w:rPr>
      </w:pPr>
      <w:bookmarkStart w:id="1" w:name="_Toc131865600"/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）</w:t>
      </w:r>
      <w:r>
        <w:rPr>
          <w:rFonts w:ascii="楷体" w:eastAsia="楷体" w:hAnsi="楷体" w:cs="楷体" w:hint="eastAsia"/>
          <w:sz w:val="32"/>
          <w:szCs w:val="32"/>
        </w:rPr>
        <w:t>打造高质量园区，做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强产业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载体</w:t>
      </w:r>
      <w:bookmarkEnd w:id="1"/>
    </w:p>
    <w:p w:rsidR="00754137" w:rsidRDefault="00A63991">
      <w:pPr>
        <w:spacing w:line="570" w:lineRule="exact"/>
        <w:ind w:firstLineChars="200" w:firstLine="640"/>
        <w:outlineLvl w:val="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产业园区是经济社会发展的有力引擎和重要载体，章丘区为聚力打造产业高地，重点打造了济东智造新城、凤凰山工业园、济南（明水）汽车制造产业园、中小企业转型示范园、刁镇化工产业园、龙山人工智能谷、蓝海领航大数据产业园等产业园区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，出台《济南市章丘区关于招大引强促进产业发展的扶持政策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》《济南市章丘区飞地招商项目管理服务办法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》等园区扶持政策，江河幕墙，华润雪花啤酒、瑞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士</w:t>
      </w:r>
      <w:r>
        <w:rPr>
          <w:rFonts w:ascii="仿宋" w:eastAsia="仿宋" w:hAnsi="仿宋" w:cs="仿宋" w:hint="eastAsia"/>
          <w:sz w:val="32"/>
          <w:szCs w:val="32"/>
        </w:rPr>
        <w:t>ABB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家世界</w:t>
      </w:r>
      <w:r>
        <w:rPr>
          <w:rFonts w:ascii="仿宋" w:eastAsia="仿宋" w:hAnsi="仿宋" w:cs="仿宋" w:hint="eastAsia"/>
          <w:sz w:val="32"/>
          <w:szCs w:val="32"/>
        </w:rPr>
        <w:t>500</w:t>
      </w:r>
      <w:r>
        <w:rPr>
          <w:rFonts w:ascii="仿宋" w:eastAsia="仿宋" w:hAnsi="仿宋" w:cs="仿宋" w:hint="eastAsia"/>
          <w:sz w:val="32"/>
          <w:szCs w:val="32"/>
        </w:rPr>
        <w:t>强企业先后落户章丘。济南刁镇化工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产业园获评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省级园区、明水经济技术开发区列入省级工业互联网园区、蓝海领航数字经济产业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园获评省成长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型数字经济园区（试点）。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年全区</w:t>
      </w:r>
      <w:r>
        <w:rPr>
          <w:rFonts w:ascii="仿宋" w:eastAsia="仿宋" w:hAnsi="仿宋" w:cs="仿宋" w:hint="eastAsia"/>
          <w:sz w:val="32"/>
          <w:szCs w:val="32"/>
        </w:rPr>
        <w:t>552</w:t>
      </w:r>
      <w:r>
        <w:rPr>
          <w:rFonts w:ascii="仿宋" w:eastAsia="仿宋" w:hAnsi="仿宋" w:cs="仿宋" w:hint="eastAsia"/>
          <w:sz w:val="32"/>
          <w:szCs w:val="32"/>
        </w:rPr>
        <w:t>家规模以上工业企业全年累计完成产值</w:t>
      </w:r>
      <w:r>
        <w:rPr>
          <w:rFonts w:ascii="仿宋" w:eastAsia="仿宋" w:hAnsi="仿宋" w:cs="仿宋" w:hint="eastAsia"/>
          <w:sz w:val="32"/>
          <w:szCs w:val="32"/>
        </w:rPr>
        <w:t>1068.1</w:t>
      </w:r>
      <w:r>
        <w:rPr>
          <w:rFonts w:ascii="仿宋" w:eastAsia="仿宋" w:hAnsi="仿宋" w:cs="仿宋" w:hint="eastAsia"/>
          <w:sz w:val="32"/>
          <w:szCs w:val="32"/>
        </w:rPr>
        <w:t>亿元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，高新技术产业全年完成产值</w:t>
      </w:r>
      <w:r>
        <w:rPr>
          <w:rFonts w:ascii="仿宋" w:eastAsia="仿宋" w:hAnsi="仿宋" w:cs="仿宋" w:hint="eastAsia"/>
          <w:sz w:val="32"/>
          <w:szCs w:val="32"/>
        </w:rPr>
        <w:t>802.1</w:t>
      </w:r>
      <w:r>
        <w:rPr>
          <w:rFonts w:ascii="仿宋" w:eastAsia="仿宋" w:hAnsi="仿宋" w:cs="仿宋" w:hint="eastAsia"/>
          <w:sz w:val="32"/>
          <w:szCs w:val="32"/>
        </w:rPr>
        <w:t>亿元，占全部规模以上工业的比重为</w:t>
      </w:r>
      <w:r>
        <w:rPr>
          <w:rFonts w:ascii="仿宋" w:eastAsia="仿宋" w:hAnsi="仿宋" w:cs="仿宋" w:hint="eastAsia"/>
          <w:sz w:val="32"/>
          <w:szCs w:val="32"/>
        </w:rPr>
        <w:t>75.1%</w:t>
      </w:r>
      <w:r>
        <w:rPr>
          <w:rFonts w:ascii="仿宋" w:eastAsia="仿宋" w:hAnsi="仿宋" w:cs="仿宋" w:hint="eastAsia"/>
          <w:sz w:val="32"/>
          <w:szCs w:val="32"/>
        </w:rPr>
        <w:t>，全区累计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新增四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上企业</w:t>
      </w:r>
      <w:r>
        <w:rPr>
          <w:rFonts w:ascii="仿宋" w:eastAsia="仿宋" w:hAnsi="仿宋" w:cs="仿宋" w:hint="eastAsia"/>
          <w:sz w:val="32"/>
          <w:szCs w:val="32"/>
        </w:rPr>
        <w:t>166</w:t>
      </w:r>
      <w:r>
        <w:rPr>
          <w:rFonts w:ascii="仿宋" w:eastAsia="仿宋" w:hAnsi="仿宋" w:cs="仿宋" w:hint="eastAsia"/>
          <w:sz w:val="32"/>
          <w:szCs w:val="32"/>
        </w:rPr>
        <w:t>家，其中规模以上工业</w:t>
      </w:r>
      <w:r>
        <w:rPr>
          <w:rFonts w:ascii="仿宋" w:eastAsia="仿宋" w:hAnsi="仿宋" w:cs="仿宋" w:hint="eastAsia"/>
          <w:sz w:val="32"/>
          <w:szCs w:val="32"/>
        </w:rPr>
        <w:t>64</w:t>
      </w:r>
      <w:r>
        <w:rPr>
          <w:rFonts w:ascii="仿宋" w:eastAsia="仿宋" w:hAnsi="仿宋" w:cs="仿宋" w:hint="eastAsia"/>
          <w:sz w:val="32"/>
          <w:szCs w:val="32"/>
        </w:rPr>
        <w:t>家，限上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批零住餐企业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56</w:t>
      </w:r>
      <w:r>
        <w:rPr>
          <w:rFonts w:ascii="仿宋" w:eastAsia="仿宋" w:hAnsi="仿宋" w:cs="仿宋" w:hint="eastAsia"/>
          <w:sz w:val="32"/>
          <w:szCs w:val="32"/>
        </w:rPr>
        <w:t>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上服务业企业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家，资质以上建筑业、房地产企业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家，四上企</w:t>
      </w:r>
      <w:r>
        <w:rPr>
          <w:rFonts w:ascii="仿宋" w:eastAsia="仿宋" w:hAnsi="仿宋" w:cs="仿宋" w:hint="eastAsia"/>
          <w:sz w:val="32"/>
          <w:szCs w:val="32"/>
        </w:rPr>
        <w:t>业入库率列全市第二单元第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位。</w:t>
      </w:r>
    </w:p>
    <w:p w:rsidR="00754137" w:rsidRDefault="00A63991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（五）</w:t>
      </w:r>
      <w:r>
        <w:rPr>
          <w:rFonts w:ascii="楷体" w:eastAsia="楷体" w:hAnsi="楷体" w:cs="楷体" w:hint="eastAsia"/>
          <w:sz w:val="32"/>
          <w:szCs w:val="32"/>
        </w:rPr>
        <w:t>打造高能级创新载体，跑出跨越发展“加速度”</w:t>
      </w:r>
      <w:r>
        <w:rPr>
          <w:rFonts w:ascii="仿宋" w:eastAsia="仿宋" w:hAnsi="仿宋" w:cs="仿宋" w:hint="eastAsia"/>
          <w:sz w:val="32"/>
          <w:szCs w:val="32"/>
        </w:rPr>
        <w:t>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齐鲁科创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大走廊、智能智造走廊为主轴，高起点构建山东大学龙山校区创新圈，深化校地、校企合作，鼓励北京机电研究所、清华苏州研究院、复旦联合创新中心发挥支持企业创新作用。推进华民钢球、章力机械等企业与齐鲁理工、技师学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等驻章高校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协作，加快应用技术转化。支持山东第一医科大学与颐养健康集团共建国家级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学基地，推进博科集团、梧桐雨林创建国家级科技企业孵化器，打造高能级创新载体为产业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链发展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提供创新支撑。截至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年底，共有国家级企业技术中</w:t>
      </w:r>
      <w:r>
        <w:rPr>
          <w:rFonts w:ascii="仿宋" w:eastAsia="仿宋" w:hAnsi="仿宋" w:cs="仿宋" w:hint="eastAsia"/>
          <w:sz w:val="32"/>
          <w:szCs w:val="32"/>
        </w:rPr>
        <w:t>心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家，国地联合工程实验室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家，省级工程实验室（工程研究中心）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家，省级企业技术中心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家，省级院士工作站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家，获批省市首台（套）重大装备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个，重型锻造等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家企业入选国家专精特新“小巨人”企业，章力机械等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家企业入选山东省首批科技“小巨人”企业，伊莱特等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家企业入选山东省科技领军企业，圣泉等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家企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业荣获第四届山东省专利奖，高新技术产业产值占比达到</w:t>
      </w:r>
      <w:r>
        <w:rPr>
          <w:rFonts w:ascii="仿宋" w:eastAsia="仿宋" w:hAnsi="仿宋" w:cs="仿宋" w:hint="eastAsia"/>
          <w:sz w:val="32"/>
          <w:szCs w:val="32"/>
        </w:rPr>
        <w:t>75.5%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54137" w:rsidRDefault="00A63991">
      <w:pPr>
        <w:pStyle w:val="2"/>
        <w:numPr>
          <w:ilvl w:val="0"/>
          <w:numId w:val="3"/>
        </w:numPr>
        <w:ind w:firstLineChars="200" w:firstLine="640"/>
        <w:rPr>
          <w:rFonts w:ascii="楷体" w:eastAsia="楷体" w:hAnsi="楷体" w:cs="楷体"/>
          <w:b w:val="0"/>
          <w:bCs w:val="0"/>
        </w:rPr>
      </w:pPr>
      <w:r>
        <w:rPr>
          <w:rFonts w:ascii="楷体" w:eastAsia="楷体" w:hAnsi="楷体" w:cs="楷体" w:hint="eastAsia"/>
          <w:b w:val="0"/>
          <w:bCs w:val="0"/>
        </w:rPr>
        <w:t>抓工业强产业，实现新旧动能转换新突破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仿宋"/>
          <w:sz w:val="32"/>
          <w:szCs w:val="32"/>
        </w:rPr>
        <w:t>章丘区深入推进工业强区战略，聚焦高端装备制造、新材料、新医药、新信息四大主导产业，大力培育先进制造业产业集群</w:t>
      </w:r>
      <w:r>
        <w:rPr>
          <w:rFonts w:ascii="仿宋" w:eastAsia="仿宋" w:hAnsi="仿宋" w:cs="仿宋"/>
          <w:sz w:val="32"/>
          <w:szCs w:val="32"/>
        </w:rPr>
        <w:t>，先后被授予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国家新型工业化产业示范基地（汽车产业）</w:t>
      </w:r>
      <w:r>
        <w:rPr>
          <w:rFonts w:ascii="仿宋" w:eastAsia="仿宋" w:hAnsi="仿宋" w:cs="仿宋"/>
          <w:sz w:val="32"/>
          <w:szCs w:val="32"/>
        </w:rPr>
        <w:t>”“</w:t>
      </w:r>
      <w:r>
        <w:rPr>
          <w:rFonts w:ascii="仿宋" w:eastAsia="仿宋" w:hAnsi="仿宋" w:cs="仿宋"/>
          <w:sz w:val="32"/>
          <w:szCs w:val="32"/>
        </w:rPr>
        <w:t>国家级先进制造业特色产业基地</w:t>
      </w:r>
      <w:r>
        <w:rPr>
          <w:rFonts w:ascii="仿宋" w:eastAsia="仿宋" w:hAnsi="仿宋" w:cs="仿宋"/>
          <w:sz w:val="32"/>
          <w:szCs w:val="32"/>
        </w:rPr>
        <w:t>”“</w:t>
      </w:r>
      <w:r>
        <w:rPr>
          <w:rFonts w:ascii="仿宋" w:eastAsia="仿宋" w:hAnsi="仿宋" w:cs="仿宋"/>
          <w:sz w:val="32"/>
          <w:szCs w:val="32"/>
        </w:rPr>
        <w:t>国家级重型汽车特色产业基地</w:t>
      </w:r>
      <w:r>
        <w:rPr>
          <w:rFonts w:ascii="仿宋" w:eastAsia="仿宋" w:hAnsi="仿宋" w:cs="仿宋"/>
          <w:sz w:val="32"/>
          <w:szCs w:val="32"/>
        </w:rPr>
        <w:t>”“</w:t>
      </w:r>
      <w:r>
        <w:rPr>
          <w:rFonts w:ascii="仿宋" w:eastAsia="仿宋" w:hAnsi="仿宋" w:cs="仿宋"/>
          <w:sz w:val="32"/>
          <w:szCs w:val="32"/>
        </w:rPr>
        <w:t>国家级有机高分子材料基地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等荣誉称号。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章丘区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GDP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连续三年突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破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千亿大关，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GDP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达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1120.7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亿元，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居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全省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18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位名，产业结构从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8.4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51.8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39.8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优化调整为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.7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49.9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41.4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四新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经济增加值占比为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36.3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%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，比上年提高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0.7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个百分点。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四新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经济投资占比提高</w:t>
      </w:r>
      <w:r>
        <w:rPr>
          <w:rFonts w:ascii="仿宋" w:eastAsia="仿宋" w:hAnsi="仿宋" w:cs="仿宋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1.6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个百分点</w:t>
      </w:r>
      <w:r>
        <w:rPr>
          <w:rFonts w:ascii="仿宋" w:eastAsia="仿宋" w:hAnsi="仿宋" w:cs="Times New Roman" w:hint="eastAsia"/>
          <w:bCs/>
          <w:color w:val="333333"/>
          <w:spacing w:val="8"/>
          <w:sz w:val="32"/>
          <w:szCs w:val="32"/>
          <w:shd w:val="clear" w:color="auto" w:fill="FFFFFF"/>
          <w:lang w:bidi="ar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全区高新技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术产业产值占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规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上工业总产值比重达到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75.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%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，居全市各区县第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位，高于全市平均水平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20.5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个百分点。跻身全国综合竞争力百强新城区、全国综合实力百强区、全国工业百强区，获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评全省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新旧动能转换重大工程先进县、全省工业十强县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。</w:t>
      </w:r>
    </w:p>
    <w:p w:rsidR="00754137" w:rsidRDefault="00A63991">
      <w:pPr>
        <w:pStyle w:val="2"/>
        <w:numPr>
          <w:ilvl w:val="0"/>
          <w:numId w:val="1"/>
        </w:numPr>
        <w:ind w:firstLineChars="200" w:firstLine="640"/>
        <w:rPr>
          <w:rFonts w:ascii="仿宋" w:eastAsia="仿宋" w:hAnsi="仿宋" w:cs="Times New Roman"/>
          <w:color w:val="000000"/>
          <w:lang w:bidi="ar"/>
        </w:rPr>
      </w:pPr>
      <w:r>
        <w:rPr>
          <w:rFonts w:ascii="黑体" w:eastAsia="黑体" w:hAnsi="黑体" w:cs="黑体" w:hint="eastAsia"/>
          <w:b w:val="0"/>
          <w:bCs w:val="0"/>
          <w:color w:val="000000"/>
          <w:lang w:bidi="ar"/>
        </w:rPr>
        <w:t>高质量发展</w:t>
      </w:r>
      <w:r>
        <w:rPr>
          <w:rFonts w:ascii="黑体" w:eastAsia="黑体" w:hAnsi="黑体" w:cs="黑体"/>
          <w:b w:val="0"/>
          <w:bCs w:val="0"/>
          <w:color w:val="000000"/>
          <w:lang w:bidi="ar"/>
        </w:rPr>
        <w:t>改进建议</w:t>
      </w:r>
    </w:p>
    <w:p w:rsidR="00754137" w:rsidRDefault="00A63991">
      <w:pPr>
        <w:ind w:firstLineChars="200" w:firstLine="640"/>
        <w:rPr>
          <w:rFonts w:ascii="楷体" w:eastAsia="楷体" w:hAnsi="楷体" w:cs="楷体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（一）新旧动能成效有待提高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实施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工业强区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战略，全面落实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东强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工作部署，凝聚创新合力，强化服务保障，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2022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全区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552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家规模以上工业企业全年累计完成产值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1068.1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亿元，下降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23.1%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全年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lastRenderedPageBreak/>
        <w:t>规模以上工业企业实现营业收入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1098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亿元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 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，同比下降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21.5%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。利润总额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43.6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亿元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同比下降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34.7%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。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利税总额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70.6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亿元，同比下降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29.6%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对照东强使命和龙头定位，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还要进一步做强经济总量，加快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新旧动能转换，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产业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链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强链补链延链</w:t>
      </w:r>
      <w:proofErr w:type="gramEnd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。</w:t>
      </w:r>
    </w:p>
    <w:p w:rsidR="00754137" w:rsidRDefault="00A63991">
      <w:pPr>
        <w:pStyle w:val="2"/>
        <w:ind w:firstLineChars="200" w:firstLine="64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b w:val="0"/>
          <w:bCs w:val="0"/>
        </w:rPr>
        <w:t>（二）乡村振兴齐鲁样板还有差距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章丘区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坚持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乡村振兴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战略不动摇，利用区域资源优势，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打造“优质瓜菜、精致农业、山区果品、城北田园、泉域大葱”五大特色农业片区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，章丘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大葱、甜瓜等特色产业村达到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200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余个，省级旅游强镇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11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个、特色旅游村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19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个，年收入过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10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万元的村集体达到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699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个；建成设施农业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4.5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万亩，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引培示范性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经营主体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212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家，“三品一标”农产品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259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个，被评为全国健康农业示范区、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全省农业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新六产示范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县。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虽然乡村振兴取得了显著成效，还一定程度上存在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着产业不大不强、特色不特不优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等问题，对标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打造乡村振兴齐鲁样板省会标杆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还有一定的差距。</w:t>
      </w:r>
    </w:p>
    <w:p w:rsidR="00754137" w:rsidRDefault="00A63991">
      <w:pPr>
        <w:pStyle w:val="2"/>
        <w:ind w:firstLineChars="200" w:firstLine="640"/>
        <w:rPr>
          <w:rFonts w:ascii="楷体" w:eastAsia="楷体" w:hAnsi="楷体" w:cs="楷体"/>
          <w:b w:val="0"/>
          <w:bCs w:val="0"/>
          <w:color w:val="000000"/>
          <w:lang w:bidi="ar"/>
        </w:rPr>
      </w:pPr>
      <w:r>
        <w:rPr>
          <w:rFonts w:ascii="楷体" w:eastAsia="楷体" w:hAnsi="楷体" w:cs="楷体"/>
          <w:b w:val="0"/>
          <w:bCs w:val="0"/>
          <w:color w:val="000000"/>
          <w:lang w:bidi="ar"/>
        </w:rPr>
        <w:t>（三）</w:t>
      </w:r>
      <w:r>
        <w:rPr>
          <w:rFonts w:ascii="楷体" w:eastAsia="楷体" w:hAnsi="楷体" w:cs="楷体" w:hint="eastAsia"/>
          <w:b w:val="0"/>
          <w:bCs w:val="0"/>
          <w:color w:val="000000"/>
          <w:lang w:bidi="ar"/>
        </w:rPr>
        <w:t>科技创新赋能发展有待加强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章丘区作为东强的主阵地、高质量发展的主战场，科学布局</w:t>
      </w:r>
      <w:proofErr w:type="gramStart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齐鲁科创</w:t>
      </w:r>
      <w:proofErr w:type="gramEnd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大走廊，聚集科技创新和智能制造资源，成立产业技术创新平台联盟，打造创新联合体；支持企业争创各类研发平台，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设立了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精密成形国家工程研究中心山东分中心，中材人工晶体研究院、山东先进材料联合研究院等省级新型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lastRenderedPageBreak/>
        <w:t>研发机构，但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高科技企业和高层次创新团队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还不足，科技孵化能力还需要进一步提升。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（四）经济对外开放水平有待提升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  <w:lang w:bidi="ar"/>
        </w:rPr>
        <w:t>2022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可完成进出口总额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110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亿元，增长</w:t>
      </w:r>
      <w:r>
        <w:rPr>
          <w:rFonts w:ascii="仿宋" w:eastAsia="仿宋" w:hAnsi="仿宋" w:cs="仿宋" w:hint="eastAsia"/>
          <w:color w:val="333333"/>
          <w:sz w:val="32"/>
          <w:szCs w:val="32"/>
          <w:lang w:bidi="ar"/>
        </w:rPr>
        <w:t>18%</w:t>
      </w:r>
      <w:r>
        <w:rPr>
          <w:rFonts w:ascii="仿宋" w:eastAsia="仿宋" w:hAnsi="仿宋" w:cs="仿宋"/>
          <w:color w:val="333333"/>
          <w:sz w:val="32"/>
          <w:szCs w:val="32"/>
          <w:lang w:bidi="ar"/>
        </w:rPr>
        <w:t>，</w:t>
      </w:r>
      <w:r>
        <w:rPr>
          <w:rFonts w:ascii="宋体" w:eastAsia="宋体" w:hAnsi="宋体" w:cs="宋体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仅占全市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4.98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%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，对外合作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水平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不高，国际竞争力不强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。章丘区要抓紧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一带一路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重大机遇，以中意高端前沿产业为契机，深化对外合作，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积极搭建与意大利科学院、相关产业协会的绿色合作通道，汇聚国际一流创新型企业、研发机构和顶尖人才，在智能制造、信息技术、医药健康、新材料等领域开展成果转化、联合孵化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打造中外合作的新典范，打造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对外开放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新高地。</w:t>
      </w:r>
    </w:p>
    <w:p w:rsidR="00754137" w:rsidRDefault="00A63991">
      <w:pPr>
        <w:ind w:firstLine="880"/>
        <w:rPr>
          <w:rFonts w:ascii="黑体" w:eastAsia="黑体" w:hAnsi="黑体" w:cs="黑体"/>
          <w:color w:val="00000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五、</w:t>
      </w: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高质量发展的对策和建议</w:t>
      </w:r>
    </w:p>
    <w:p w:rsidR="00754137" w:rsidRDefault="00A63991">
      <w:pPr>
        <w:numPr>
          <w:ilvl w:val="0"/>
          <w:numId w:val="4"/>
        </w:numPr>
        <w:ind w:firstLineChars="200" w:firstLine="640"/>
        <w:rPr>
          <w:rFonts w:ascii="楷体" w:eastAsia="楷体" w:hAnsi="楷体" w:cs="楷体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聚焦产业结构升级</w:t>
      </w: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，塑造产业新动能</w:t>
      </w:r>
    </w:p>
    <w:p w:rsidR="00754137" w:rsidRDefault="00A63991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瞄准高端装备、新材料、新医药、新信息四大主导产业，梳理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汽车、新材料、数字经济等六大产业链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上下游重点企业、产品，描绘产业链地图；定期开展产业分析，突破供给约束堵点、卡点、脆弱点，增强产业</w:t>
      </w:r>
      <w:proofErr w:type="gramStart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链供应</w:t>
      </w:r>
      <w:proofErr w:type="gramEnd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链的竞争力和安全性，推动</w:t>
      </w:r>
      <w:proofErr w:type="gramStart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产业链全链条</w:t>
      </w:r>
      <w:proofErr w:type="gramEnd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质量提升；开展产业园区战略策划，针对现有中意高端前沿产业园、生命健康科技园、济</w:t>
      </w:r>
      <w:proofErr w:type="gramStart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东制造</w:t>
      </w:r>
      <w:proofErr w:type="gramEnd"/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新城、蓝海领航大数据产业园、刁镇化工产业园、龙山人工智能谷等产业园开展产业园区运行现状分析，为园区制定专项政策、提供定向服务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。</w:t>
      </w:r>
    </w:p>
    <w:p w:rsidR="00754137" w:rsidRDefault="00A63991">
      <w:pPr>
        <w:numPr>
          <w:ilvl w:val="255"/>
          <w:numId w:val="0"/>
        </w:numPr>
        <w:ind w:firstLineChars="200" w:firstLine="640"/>
        <w:rPr>
          <w:rFonts w:ascii="楷体" w:eastAsia="楷体" w:hAnsi="楷体" w:cs="楷体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lastRenderedPageBreak/>
        <w:t>（</w:t>
      </w: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二</w:t>
      </w:r>
      <w:r>
        <w:rPr>
          <w:rFonts w:ascii="楷体" w:eastAsia="楷体" w:hAnsi="楷体" w:cs="楷体" w:hint="eastAsia"/>
          <w:color w:val="000000"/>
          <w:sz w:val="32"/>
          <w:szCs w:val="32"/>
          <w:lang w:bidi="ar"/>
        </w:rPr>
        <w:t>）实施乡村振兴，打造齐鲁样板</w:t>
      </w:r>
    </w:p>
    <w:p w:rsidR="00754137" w:rsidRDefault="00A63991">
      <w:pPr>
        <w:widowControl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  <w:lang w:bidi="ar"/>
        </w:rPr>
      </w:pP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坚持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乡村振兴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战略，着力优化产业结构，加快发展优势特色产业，构建产业精深、产出精品、服务精准的现代都市农业。聚焦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章丘大葱、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龙山小米、高官甜瓜、明水香米、文祖红薯、南部干果、中部蔬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菜、北部种苗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八大名品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产业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，加快特色农产品优势区建设。注重现代都市农业的生产、生活和生态功能，拓展农业新功能，大力发展休闲农业、观光农业、采摘农业、定制农业等新业态，打造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农业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+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旅游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新模式，积极发展智慧农业、数字农业、互联网农业、大数据农业等新兴业态。深挖农耕文化、民俗文化、农事节庆活动，打造集绿色农产品、生态休闲、民俗风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情等功能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bidi="ar"/>
        </w:rPr>
        <w:t>于一体的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休闲农业带，推进一二三产深度融合，打造乡村振兴齐鲁样板。</w:t>
      </w:r>
    </w:p>
    <w:p w:rsidR="00754137" w:rsidRDefault="00A63991">
      <w:pPr>
        <w:pStyle w:val="2"/>
        <w:ind w:firstLineChars="200" w:firstLine="640"/>
        <w:rPr>
          <w:rFonts w:ascii="楷体" w:eastAsia="楷体" w:hAnsi="楷体" w:cs="楷体"/>
          <w:b w:val="0"/>
          <w:bCs w:val="0"/>
          <w:color w:val="000000"/>
          <w:lang w:bidi="ar"/>
        </w:rPr>
      </w:pPr>
      <w:r>
        <w:rPr>
          <w:rFonts w:ascii="楷体" w:eastAsia="楷体" w:hAnsi="楷体" w:cs="楷体" w:hint="eastAsia"/>
          <w:b w:val="0"/>
          <w:bCs w:val="0"/>
          <w:color w:val="000000"/>
          <w:lang w:bidi="ar"/>
        </w:rPr>
        <w:t>（三）提高科技</w:t>
      </w:r>
      <w:r>
        <w:rPr>
          <w:rFonts w:ascii="楷体" w:eastAsia="楷体" w:hAnsi="楷体" w:cs="楷体"/>
          <w:b w:val="0"/>
          <w:bCs w:val="0"/>
        </w:rPr>
        <w:t>创新能力，洋气省会创新发展龙头</w:t>
      </w:r>
    </w:p>
    <w:p w:rsidR="00754137" w:rsidRDefault="00A63991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以</w:t>
      </w:r>
      <w:proofErr w:type="gramStart"/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齐鲁科创</w:t>
      </w:r>
      <w:proofErr w:type="gramEnd"/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大走廊、智能智造走廊为主轴，高起点构建山东大学龙山校区创新圈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，持续推进产业载体、创业载体、创新平台建设，促进资源整合、产业融合，为产业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链发展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提供创新支撑。强化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创新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主体地位，实施创新型企业培育计划，引导各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类创新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要求向企业聚集，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聚焦新一代信息技术、高端装备制造、生物医药等优势产业和重点行业领域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培育壮大一大批科技型中小企业、高新技术企业、瞪</w:t>
      </w:r>
      <w:proofErr w:type="gramStart"/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羚</w:t>
      </w:r>
      <w:proofErr w:type="gramEnd"/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企业，提高企业创新能力，促进产业创新发展。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大力实施人才强区战略，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lastRenderedPageBreak/>
        <w:t>优化人才引进和培育机制，健全完善人才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留用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机制，持续开展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百脉英才磁聚计划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，匠心耕耘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“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百脉汇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”</w:t>
      </w:r>
      <w:r>
        <w:rPr>
          <w:rFonts w:ascii="仿宋" w:eastAsia="仿宋" w:hAnsi="仿宋" w:cs="Times New Roman"/>
          <w:color w:val="000000"/>
          <w:sz w:val="32"/>
          <w:szCs w:val="32"/>
          <w:lang w:bidi="ar"/>
        </w:rPr>
        <w:t>人才品牌。</w:t>
      </w:r>
      <w:r>
        <w:rPr>
          <w:rFonts w:ascii="仿宋" w:eastAsia="仿宋" w:hAnsi="仿宋" w:cs="仿宋" w:hint="eastAsia"/>
          <w:sz w:val="32"/>
          <w:szCs w:val="32"/>
        </w:rPr>
        <w:t>利用好</w:t>
      </w:r>
      <w:proofErr w:type="gramStart"/>
      <w:r>
        <w:rPr>
          <w:rFonts w:ascii="仿宋" w:eastAsia="仿宋" w:hAnsi="仿宋" w:cs="仿宋"/>
          <w:sz w:val="32"/>
          <w:szCs w:val="32"/>
        </w:rPr>
        <w:t>齐鲁科创</w:t>
      </w:r>
      <w:proofErr w:type="gramEnd"/>
      <w:r>
        <w:rPr>
          <w:rFonts w:ascii="仿宋" w:eastAsia="仿宋" w:hAnsi="仿宋" w:cs="仿宋"/>
          <w:sz w:val="32"/>
          <w:szCs w:val="32"/>
        </w:rPr>
        <w:t>大走廊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畅通科技成果转化链条，</w:t>
      </w:r>
      <w:r>
        <w:rPr>
          <w:rFonts w:ascii="仿宋" w:eastAsia="仿宋" w:hAnsi="仿宋" w:cs="仿宋" w:hint="eastAsia"/>
          <w:sz w:val="32"/>
          <w:szCs w:val="32"/>
        </w:rPr>
        <w:t>搭建科技成果转化平台和中试基地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培育发展社会化的技术转移转化服务机构</w:t>
      </w:r>
      <w:r>
        <w:rPr>
          <w:rFonts w:ascii="仿宋" w:eastAsia="仿宋" w:hAnsi="仿宋" w:cs="仿宋"/>
          <w:sz w:val="32"/>
          <w:szCs w:val="32"/>
        </w:rPr>
        <w:t>；开展产学研精准对接活动，打造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企业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/>
          <w:sz w:val="32"/>
          <w:szCs w:val="32"/>
        </w:rPr>
        <w:t>高校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/>
          <w:sz w:val="32"/>
          <w:szCs w:val="32"/>
        </w:rPr>
        <w:t>院所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创新联合体，提高科技成果转化成效；</w:t>
      </w:r>
      <w:r>
        <w:rPr>
          <w:rFonts w:ascii="仿宋" w:eastAsia="仿宋" w:hAnsi="仿宋" w:cs="仿宋" w:hint="eastAsia"/>
          <w:sz w:val="32"/>
          <w:szCs w:val="32"/>
        </w:rPr>
        <w:t>推进科技成果登记</w:t>
      </w:r>
      <w:r>
        <w:rPr>
          <w:rFonts w:ascii="仿宋" w:eastAsia="仿宋" w:hAnsi="仿宋" w:cs="仿宋"/>
          <w:sz w:val="32"/>
          <w:szCs w:val="32"/>
        </w:rPr>
        <w:t>和发布机制，促进高水平科技成果与需求企业精准对接，</w:t>
      </w:r>
      <w:r>
        <w:rPr>
          <w:rFonts w:ascii="仿宋" w:eastAsia="仿宋" w:hAnsi="仿宋" w:cs="仿宋" w:hint="eastAsia"/>
          <w:sz w:val="32"/>
          <w:szCs w:val="32"/>
        </w:rPr>
        <w:t>推动科技成果在企业的落地转化</w:t>
      </w:r>
      <w:r>
        <w:rPr>
          <w:rFonts w:ascii="仿宋" w:eastAsia="仿宋" w:hAnsi="仿宋" w:cs="仿宋"/>
          <w:sz w:val="32"/>
          <w:szCs w:val="32"/>
        </w:rPr>
        <w:t>；发挥政府采购导向作用，加大重大科技成果转化产品政策扶持</w:t>
      </w:r>
    </w:p>
    <w:p w:rsidR="00754137" w:rsidRDefault="00A63991">
      <w:pPr>
        <w:pStyle w:val="2"/>
        <w:ind w:firstLineChars="100" w:firstLine="321"/>
        <w:rPr>
          <w:rFonts w:ascii="仿宋" w:eastAsia="仿宋" w:hAnsi="仿宋" w:cs="仿宋"/>
          <w:b w:val="0"/>
          <w:bCs w:val="0"/>
        </w:rPr>
      </w:pPr>
      <w:r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  <w:b w:val="0"/>
          <w:bCs w:val="0"/>
        </w:rPr>
        <w:t>（四）</w:t>
      </w:r>
      <w:r>
        <w:rPr>
          <w:rFonts w:ascii="楷体" w:eastAsia="楷体" w:hAnsi="楷体" w:cs="楷体" w:hint="eastAsia"/>
          <w:b w:val="0"/>
          <w:bCs w:val="0"/>
          <w:color w:val="333333"/>
          <w:lang w:bidi="ar"/>
        </w:rPr>
        <w:t>打造对外开放新前沿，构建发</w:t>
      </w:r>
      <w:r>
        <w:rPr>
          <w:rFonts w:ascii="楷体" w:eastAsia="楷体" w:hAnsi="楷体" w:cs="楷体" w:hint="eastAsia"/>
          <w:b w:val="0"/>
          <w:bCs w:val="0"/>
          <w:color w:val="333333"/>
          <w:lang w:bidi="ar"/>
        </w:rPr>
        <w:t>展</w:t>
      </w:r>
      <w:r>
        <w:rPr>
          <w:rFonts w:ascii="楷体" w:eastAsia="楷体" w:hAnsi="楷体" w:cs="楷体" w:hint="eastAsia"/>
          <w:b w:val="0"/>
          <w:bCs w:val="0"/>
          <w:color w:val="333333"/>
          <w:lang w:bidi="ar"/>
        </w:rPr>
        <w:t>新格局</w:t>
      </w:r>
    </w:p>
    <w:p w:rsidR="00754137" w:rsidRDefault="00A63991">
      <w:pPr>
        <w:widowControl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紧紧抓住国家“一带一路”重大机遇，落实</w:t>
      </w:r>
      <w:r>
        <w:rPr>
          <w:rFonts w:ascii="仿宋" w:eastAsia="仿宋" w:hAnsi="仿宋" w:cs="仿宋" w:hint="eastAsia"/>
          <w:sz w:val="32"/>
          <w:szCs w:val="32"/>
        </w:rPr>
        <w:t>省“一国一地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策”合作行动计划，发挥省会经济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圈核心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优势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借势儒商大会、东亚博览会和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国际算博会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等特色品牌的国际影响力，推动锻打铸造、汽车零部件和装备制造等优势基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产业产品销往国际市场，不断扩大优势产业的对外影响力。依托中意高端前沿产业园，加强与意大利中小企业联合会等平台的合作，借助汉诺威产业技术研究院的资源优势，聚焦意大利创新型产业，同步融入技术领先国家的前沿技术和高端产业，依托中白新材料产业园，加强与白俄罗斯和乌克兰国家科学院的友好合作，以中白高性能高分子材料技术转移转化中心为突破，联合山东大学、山东省科学院、圣泉集团等国内优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势资源，聚焦高分子材料，联合打造国际一流水平研发团队，产学研结合实现国际先进技术引进、吸收、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转化和再创新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宋体" w:eastAsia="宋体" w:hAnsi="宋体" w:cs="宋体"/>
          <w:kern w:val="0"/>
          <w:sz w:val="32"/>
          <w:szCs w:val="32"/>
          <w:lang w:bidi="ar"/>
        </w:rPr>
        <w:t xml:space="preserve"> </w:t>
      </w:r>
    </w:p>
    <w:p w:rsidR="00754137" w:rsidRDefault="00A63991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（五）夯实质量发展基础，助</w:t>
      </w:r>
      <w:r>
        <w:rPr>
          <w:rFonts w:ascii="楷体" w:eastAsia="楷体" w:hAnsi="楷体" w:cs="楷体" w:hint="eastAsia"/>
          <w:sz w:val="32"/>
          <w:szCs w:val="32"/>
        </w:rPr>
        <w:t>力企业高质量发展</w:t>
      </w:r>
    </w:p>
    <w:p w:rsidR="00754137" w:rsidRDefault="00A63991">
      <w:pPr>
        <w:ind w:firstLineChars="200" w:firstLine="640"/>
        <w:rPr>
          <w:rFonts w:ascii="仿宋" w:eastAsia="仿宋" w:hAnsi="仿宋" w:cs="仿宋_GB2312"/>
          <w:sz w:val="32"/>
          <w:szCs w:val="32"/>
          <w:lang w:bidi="ar"/>
        </w:rPr>
      </w:pPr>
      <w:r>
        <w:rPr>
          <w:rFonts w:ascii="仿宋" w:eastAsia="仿宋" w:hAnsi="仿宋" w:cs="仿宋_GB2312"/>
          <w:sz w:val="32"/>
          <w:szCs w:val="32"/>
        </w:rPr>
        <w:t>聚焦高端装备、新材料、新医药、新信息四大主导产业，加强技术创新、标准研制、计量测试、合格评定、知识产权、工业数据等产业技术基础能力分析和建设，充分发挥章丘区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科研院所、高校、龙头企业的产业质量技术基础资源和产业创新资源优势，</w:t>
      </w:r>
      <w:r>
        <w:rPr>
          <w:rFonts w:ascii="仿宋" w:eastAsia="仿宋" w:hAnsi="仿宋" w:cs="仿宋_GB2312"/>
          <w:sz w:val="32"/>
          <w:szCs w:val="32"/>
          <w:lang w:bidi="ar"/>
        </w:rPr>
        <w:t>充分释放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“泉质享”线上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NQI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平台</w:t>
      </w:r>
      <w:r>
        <w:rPr>
          <w:rFonts w:ascii="仿宋" w:eastAsia="仿宋" w:hAnsi="仿宋" w:cs="仿宋_GB2312"/>
          <w:sz w:val="32"/>
          <w:szCs w:val="32"/>
          <w:lang w:bidi="ar"/>
        </w:rPr>
        <w:t>在新材料、智能制造和高端装备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产业</w:t>
      </w:r>
      <w:r>
        <w:rPr>
          <w:rFonts w:ascii="仿宋" w:eastAsia="仿宋" w:hAnsi="仿宋" w:cs="仿宋_GB2312"/>
          <w:sz w:val="32"/>
          <w:szCs w:val="32"/>
          <w:lang w:bidi="ar"/>
        </w:rPr>
        <w:t>领域服务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效能</w:t>
      </w:r>
      <w:r>
        <w:rPr>
          <w:rFonts w:ascii="仿宋" w:eastAsia="仿宋" w:hAnsi="仿宋" w:cs="仿宋_GB2312"/>
          <w:sz w:val="32"/>
          <w:szCs w:val="32"/>
          <w:lang w:bidi="ar"/>
        </w:rPr>
        <w:t>，进一步识别生物医药、电子信息、医疗康养和现代服务业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、企业需求，</w:t>
      </w:r>
      <w:r>
        <w:rPr>
          <w:rFonts w:ascii="仿宋" w:eastAsia="仿宋" w:hAnsi="仿宋" w:cs="仿宋_GB2312"/>
          <w:sz w:val="32"/>
          <w:szCs w:val="32"/>
          <w:lang w:bidi="ar"/>
        </w:rPr>
        <w:t>在产业园区或产业集聚区</w:t>
      </w:r>
      <w:r>
        <w:rPr>
          <w:rFonts w:ascii="仿宋" w:eastAsia="仿宋" w:hAnsi="仿宋" w:cs="仿宋_GB2312" w:hint="eastAsia"/>
          <w:sz w:val="32"/>
          <w:szCs w:val="32"/>
          <w:lang w:bidi="ar"/>
        </w:rPr>
        <w:t>搭建产业</w:t>
      </w:r>
      <w:proofErr w:type="spellStart"/>
      <w:r>
        <w:rPr>
          <w:rFonts w:ascii="仿宋" w:eastAsia="仿宋" w:hAnsi="仿宋" w:cs="仿宋_GB2312" w:hint="eastAsia"/>
          <w:sz w:val="32"/>
          <w:szCs w:val="32"/>
          <w:lang w:bidi="ar"/>
        </w:rPr>
        <w:t>NQI</w:t>
      </w:r>
      <w:proofErr w:type="spellEnd"/>
      <w:r>
        <w:rPr>
          <w:rFonts w:ascii="仿宋" w:eastAsia="仿宋" w:hAnsi="仿宋" w:cs="仿宋_GB2312" w:hint="eastAsia"/>
          <w:sz w:val="32"/>
          <w:szCs w:val="32"/>
          <w:lang w:bidi="ar"/>
        </w:rPr>
        <w:t>服务平台，助力产业高质量发展</w:t>
      </w:r>
    </w:p>
    <w:p w:rsidR="00754137" w:rsidRDefault="00A63991">
      <w:pPr>
        <w:pStyle w:val="2"/>
        <w:ind w:firstLineChars="200" w:firstLine="640"/>
        <w:rPr>
          <w:rFonts w:ascii="楷体" w:eastAsia="楷体" w:hAnsi="楷体" w:cs="楷体"/>
          <w:b w:val="0"/>
          <w:bCs w:val="0"/>
        </w:rPr>
      </w:pPr>
      <w:r>
        <w:rPr>
          <w:rFonts w:ascii="楷体" w:eastAsia="楷体" w:hAnsi="楷体" w:cs="楷体" w:hint="eastAsia"/>
          <w:b w:val="0"/>
          <w:bCs w:val="0"/>
          <w:lang w:bidi="ar"/>
        </w:rPr>
        <w:t>（六）加强品牌培育，助力产业迈向高端</w:t>
      </w:r>
    </w:p>
    <w:p w:rsidR="00754137" w:rsidRDefault="00A63991">
      <w:pPr>
        <w:numPr>
          <w:ilvl w:val="255"/>
          <w:numId w:val="0"/>
        </w:numPr>
        <w:spacing w:line="57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完善品牌培育发展机制，开展章丘质量强区品牌创建行动，扩大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“中国龙山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bidi="ar"/>
        </w:rPr>
        <w:t>泉韵章丘”城市品牌</w:t>
      </w:r>
      <w:r>
        <w:rPr>
          <w:rFonts w:ascii="仿宋" w:eastAsia="仿宋" w:hAnsi="仿宋" w:cs="仿宋_GB2312"/>
          <w:sz w:val="32"/>
          <w:szCs w:val="32"/>
        </w:rPr>
        <w:t>影响力和知名度</w:t>
      </w: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  <w:lang w:bidi="ar"/>
        </w:rPr>
        <w:t>，采用</w:t>
      </w:r>
      <w:r>
        <w:rPr>
          <w:rFonts w:ascii="仿宋" w:eastAsia="仿宋" w:hAnsi="仿宋" w:cs="仿宋_GB2312"/>
          <w:sz w:val="32"/>
          <w:szCs w:val="32"/>
        </w:rPr>
        <w:t>“</w:t>
      </w:r>
      <w:r>
        <w:rPr>
          <w:rFonts w:ascii="仿宋" w:eastAsia="仿宋" w:hAnsi="仿宋" w:cs="仿宋_GB2312"/>
          <w:sz w:val="32"/>
          <w:szCs w:val="32"/>
        </w:rPr>
        <w:t>政府</w:t>
      </w:r>
      <w:r>
        <w:rPr>
          <w:rFonts w:ascii="仿宋" w:eastAsia="仿宋" w:hAnsi="仿宋" w:cs="仿宋_GB2312"/>
          <w:sz w:val="32"/>
          <w:szCs w:val="32"/>
        </w:rPr>
        <w:t>+</w:t>
      </w:r>
      <w:r>
        <w:rPr>
          <w:rFonts w:ascii="仿宋" w:eastAsia="仿宋" w:hAnsi="仿宋" w:cs="仿宋_GB2312"/>
          <w:sz w:val="32"/>
          <w:szCs w:val="32"/>
        </w:rPr>
        <w:t>市场</w:t>
      </w:r>
      <w:r>
        <w:rPr>
          <w:rFonts w:ascii="仿宋" w:eastAsia="仿宋" w:hAnsi="仿宋" w:cs="仿宋_GB2312"/>
          <w:sz w:val="32"/>
          <w:szCs w:val="32"/>
        </w:rPr>
        <w:t>”</w:t>
      </w:r>
      <w:r>
        <w:rPr>
          <w:rFonts w:ascii="仿宋" w:eastAsia="仿宋" w:hAnsi="仿宋" w:cs="仿宋_GB2312"/>
          <w:sz w:val="32"/>
          <w:szCs w:val="32"/>
        </w:rPr>
        <w:t>模式，</w:t>
      </w:r>
      <w:proofErr w:type="gramStart"/>
      <w:r>
        <w:rPr>
          <w:rFonts w:ascii="仿宋" w:eastAsia="仿宋" w:hAnsi="仿宋" w:cs="仿宋_GB2312"/>
          <w:sz w:val="32"/>
          <w:szCs w:val="32"/>
        </w:rPr>
        <w:t>围绕四</w:t>
      </w:r>
      <w:proofErr w:type="gramEnd"/>
      <w:r>
        <w:rPr>
          <w:rFonts w:ascii="仿宋" w:eastAsia="仿宋" w:hAnsi="仿宋" w:cs="仿宋_GB2312"/>
          <w:sz w:val="32"/>
          <w:szCs w:val="32"/>
        </w:rPr>
        <w:t>大主导产业实现产业品牌化、</w:t>
      </w:r>
      <w:proofErr w:type="gramStart"/>
      <w:r>
        <w:rPr>
          <w:rFonts w:ascii="仿宋" w:eastAsia="仿宋" w:hAnsi="仿宋" w:cs="仿宋_GB2312"/>
          <w:sz w:val="32"/>
          <w:szCs w:val="32"/>
        </w:rPr>
        <w:t>品牌荣誉</w:t>
      </w:r>
      <w:proofErr w:type="gramEnd"/>
      <w:r>
        <w:rPr>
          <w:rFonts w:ascii="仿宋" w:eastAsia="仿宋" w:hAnsi="仿宋" w:cs="仿宋_GB2312"/>
          <w:sz w:val="32"/>
          <w:szCs w:val="32"/>
        </w:rPr>
        <w:t>化，共建竞争力强、美誉度高的历城品牌。深入实施品牌培育工程，构建企业、产业、区域、城市、文化品牌</w:t>
      </w:r>
      <w:r>
        <w:rPr>
          <w:rFonts w:ascii="仿宋" w:eastAsia="仿宋" w:hAnsi="仿宋" w:cs="仿宋_GB2312"/>
          <w:sz w:val="32"/>
          <w:szCs w:val="32"/>
        </w:rPr>
        <w:t>“</w:t>
      </w:r>
      <w:r>
        <w:rPr>
          <w:rFonts w:ascii="仿宋" w:eastAsia="仿宋" w:hAnsi="仿宋" w:cs="仿宋_GB2312"/>
          <w:sz w:val="32"/>
          <w:szCs w:val="32"/>
        </w:rPr>
        <w:t>五级纵队</w:t>
      </w:r>
      <w:r>
        <w:rPr>
          <w:rFonts w:ascii="仿宋" w:eastAsia="仿宋" w:hAnsi="仿宋" w:cs="仿宋_GB2312"/>
          <w:sz w:val="32"/>
          <w:szCs w:val="32"/>
        </w:rPr>
        <w:t>”</w:t>
      </w:r>
      <w:r>
        <w:rPr>
          <w:rFonts w:ascii="仿宋" w:eastAsia="仿宋" w:hAnsi="仿宋" w:cs="仿宋_GB2312"/>
          <w:sz w:val="32"/>
          <w:szCs w:val="32"/>
        </w:rPr>
        <w:t>，持续培育</w:t>
      </w:r>
      <w:r>
        <w:rPr>
          <w:rFonts w:ascii="仿宋" w:eastAsia="仿宋" w:hAnsi="仿宋" w:cs="仿宋_GB2312"/>
          <w:sz w:val="32"/>
          <w:szCs w:val="32"/>
        </w:rPr>
        <w:t>“</w:t>
      </w:r>
      <w:r>
        <w:rPr>
          <w:rFonts w:ascii="仿宋" w:eastAsia="仿宋" w:hAnsi="仿宋" w:cs="仿宋_GB2312"/>
          <w:sz w:val="32"/>
          <w:szCs w:val="32"/>
        </w:rPr>
        <w:t>专精特新</w:t>
      </w:r>
      <w:r>
        <w:rPr>
          <w:rFonts w:ascii="仿宋" w:eastAsia="仿宋" w:hAnsi="仿宋" w:cs="仿宋_GB2312"/>
          <w:sz w:val="32"/>
          <w:szCs w:val="32"/>
        </w:rPr>
        <w:t>”“</w:t>
      </w:r>
      <w:r>
        <w:rPr>
          <w:rFonts w:ascii="仿宋" w:eastAsia="仿宋" w:hAnsi="仿宋" w:cs="仿宋_GB2312"/>
          <w:sz w:val="32"/>
          <w:szCs w:val="32"/>
        </w:rPr>
        <w:t>瞪羚</w:t>
      </w:r>
      <w:r>
        <w:rPr>
          <w:rFonts w:ascii="仿宋" w:eastAsia="仿宋" w:hAnsi="仿宋" w:cs="仿宋_GB2312"/>
          <w:sz w:val="32"/>
          <w:szCs w:val="32"/>
        </w:rPr>
        <w:t>”“</w:t>
      </w:r>
      <w:r>
        <w:rPr>
          <w:rFonts w:ascii="仿宋" w:eastAsia="仿宋" w:hAnsi="仿宋" w:cs="仿宋_GB2312"/>
          <w:sz w:val="32"/>
          <w:szCs w:val="32"/>
        </w:rPr>
        <w:t>独角兽</w:t>
      </w:r>
      <w:r>
        <w:rPr>
          <w:rFonts w:ascii="仿宋" w:eastAsia="仿宋" w:hAnsi="仿宋" w:cs="仿宋_GB2312"/>
          <w:sz w:val="32"/>
          <w:szCs w:val="32"/>
        </w:rPr>
        <w:t>”</w:t>
      </w:r>
      <w:r>
        <w:rPr>
          <w:rFonts w:ascii="仿宋" w:eastAsia="仿宋" w:hAnsi="仿宋" w:cs="仿宋_GB2312"/>
          <w:sz w:val="32"/>
          <w:szCs w:val="32"/>
        </w:rPr>
        <w:t>企业，</w:t>
      </w:r>
      <w:r>
        <w:rPr>
          <w:rFonts w:ascii="仿宋" w:eastAsia="仿宋" w:hAnsi="仿宋" w:cs="仿宋_GB2312" w:hint="eastAsia"/>
          <w:sz w:val="32"/>
          <w:szCs w:val="32"/>
        </w:rPr>
        <w:t>培育</w:t>
      </w:r>
      <w:r>
        <w:rPr>
          <w:rFonts w:ascii="仿宋" w:eastAsia="仿宋" w:hAnsi="仿宋" w:cs="仿宋_GB2312"/>
          <w:sz w:val="32"/>
          <w:szCs w:val="32"/>
        </w:rPr>
        <w:t>特色产业</w:t>
      </w:r>
      <w:r>
        <w:rPr>
          <w:rFonts w:ascii="仿宋" w:eastAsia="仿宋" w:hAnsi="仿宋" w:cs="仿宋_GB2312" w:hint="eastAsia"/>
          <w:sz w:val="32"/>
          <w:szCs w:val="32"/>
        </w:rPr>
        <w:t>集群</w:t>
      </w:r>
      <w:r>
        <w:rPr>
          <w:rFonts w:ascii="仿宋" w:eastAsia="仿宋" w:hAnsi="仿宋" w:cs="仿宋_GB2312"/>
          <w:sz w:val="32"/>
          <w:szCs w:val="32"/>
        </w:rPr>
        <w:t>、雁阵型产业集群、优质产品基地、质量品牌提升示范区、服务标准化示范区等区域</w:t>
      </w:r>
      <w:r>
        <w:rPr>
          <w:rFonts w:ascii="仿宋" w:eastAsia="仿宋" w:hAnsi="仿宋" w:cs="仿宋_GB2312" w:hint="eastAsia"/>
          <w:sz w:val="32"/>
          <w:szCs w:val="32"/>
        </w:rPr>
        <w:t>品牌</w:t>
      </w:r>
      <w:r>
        <w:rPr>
          <w:rFonts w:ascii="仿宋" w:eastAsia="仿宋" w:hAnsi="仿宋" w:cs="仿宋_GB2312"/>
          <w:sz w:val="32"/>
          <w:szCs w:val="32"/>
        </w:rPr>
        <w:t>，鼓励企业申报各级政府质量奖、</w:t>
      </w:r>
      <w:proofErr w:type="gramStart"/>
      <w:r>
        <w:rPr>
          <w:rFonts w:ascii="仿宋" w:eastAsia="仿宋" w:hAnsi="仿宋" w:cs="仿宋_GB2312"/>
          <w:sz w:val="32"/>
          <w:szCs w:val="32"/>
        </w:rPr>
        <w:t>科改示范</w:t>
      </w:r>
      <w:proofErr w:type="gramEnd"/>
      <w:r>
        <w:rPr>
          <w:rFonts w:ascii="仿宋" w:eastAsia="仿宋" w:hAnsi="仿宋" w:cs="仿宋_GB2312"/>
          <w:sz w:val="32"/>
          <w:szCs w:val="32"/>
        </w:rPr>
        <w:t>企业、质量标杆企业、</w:t>
      </w:r>
      <w:r>
        <w:rPr>
          <w:rFonts w:ascii="仿宋" w:eastAsia="仿宋" w:hAnsi="仿宋" w:cs="仿宋_GB2312"/>
          <w:sz w:val="32"/>
          <w:szCs w:val="32"/>
        </w:rPr>
        <w:t>“</w:t>
      </w:r>
      <w:r>
        <w:rPr>
          <w:rFonts w:ascii="仿宋" w:eastAsia="仿宋" w:hAnsi="仿宋" w:cs="仿宋_GB2312"/>
          <w:sz w:val="32"/>
          <w:szCs w:val="32"/>
        </w:rPr>
        <w:t>好品山东</w:t>
      </w:r>
      <w:r>
        <w:rPr>
          <w:rFonts w:ascii="仿宋" w:eastAsia="仿宋" w:hAnsi="仿宋" w:cs="仿宋_GB2312"/>
          <w:sz w:val="32"/>
          <w:szCs w:val="32"/>
        </w:rPr>
        <w:t>”</w:t>
      </w:r>
      <w:r>
        <w:rPr>
          <w:rFonts w:ascii="仿宋" w:eastAsia="仿宋" w:hAnsi="仿宋" w:cs="仿宋_GB2312" w:hint="eastAsia"/>
          <w:sz w:val="32"/>
          <w:szCs w:val="32"/>
        </w:rPr>
        <w:t>等。</w:t>
      </w:r>
    </w:p>
    <w:p w:rsidR="00754137" w:rsidRDefault="00754137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  <w:lang w:bidi="ar"/>
        </w:rPr>
      </w:pPr>
    </w:p>
    <w:sectPr w:rsidR="0075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F8139"/>
    <w:multiLevelType w:val="singleLevel"/>
    <w:tmpl w:val="BEFF813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F5FD3F"/>
    <w:multiLevelType w:val="singleLevel"/>
    <w:tmpl w:val="CEF5FD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2578CD"/>
    <w:multiLevelType w:val="singleLevel"/>
    <w:tmpl w:val="202578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FFF46B"/>
    <w:multiLevelType w:val="singleLevel"/>
    <w:tmpl w:val="57FFF46B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Yjg4ZWFhZmY1ZDQwOTU1ODRhODE4YTM3OTFjZTIifQ=="/>
  </w:docVars>
  <w:rsids>
    <w:rsidRoot w:val="005412E1"/>
    <w:rsid w:val="9A9FCB51"/>
    <w:rsid w:val="9D7B3302"/>
    <w:rsid w:val="9DA5221D"/>
    <w:rsid w:val="9FFF5FAD"/>
    <w:rsid w:val="A77E52F6"/>
    <w:rsid w:val="AC77F78D"/>
    <w:rsid w:val="AFEFCD8A"/>
    <w:rsid w:val="B1EF10EC"/>
    <w:rsid w:val="B763440C"/>
    <w:rsid w:val="BB574136"/>
    <w:rsid w:val="BE6B1AAB"/>
    <w:rsid w:val="BF7F856E"/>
    <w:rsid w:val="BFDE6BE0"/>
    <w:rsid w:val="C7DE9FC9"/>
    <w:rsid w:val="C9EB89F7"/>
    <w:rsid w:val="CB9A7510"/>
    <w:rsid w:val="D9FE9EAF"/>
    <w:rsid w:val="DA3FE950"/>
    <w:rsid w:val="DAEEE8B6"/>
    <w:rsid w:val="DCEFEA7C"/>
    <w:rsid w:val="DD7B2BB5"/>
    <w:rsid w:val="DDC714C7"/>
    <w:rsid w:val="DEFF42C2"/>
    <w:rsid w:val="DF6F03E4"/>
    <w:rsid w:val="DFB475BD"/>
    <w:rsid w:val="DFCF6679"/>
    <w:rsid w:val="DFFD090B"/>
    <w:rsid w:val="E6DFDD1B"/>
    <w:rsid w:val="EADD9CAC"/>
    <w:rsid w:val="EDE74C8F"/>
    <w:rsid w:val="EDF8803D"/>
    <w:rsid w:val="EF2F4B89"/>
    <w:rsid w:val="EFFFB490"/>
    <w:rsid w:val="F37E2612"/>
    <w:rsid w:val="F3DB59F9"/>
    <w:rsid w:val="F5DE8303"/>
    <w:rsid w:val="F67BBF18"/>
    <w:rsid w:val="F6F4F53F"/>
    <w:rsid w:val="F79DCD7A"/>
    <w:rsid w:val="F7F43F1D"/>
    <w:rsid w:val="F93F9174"/>
    <w:rsid w:val="FAEF6036"/>
    <w:rsid w:val="FB6A2327"/>
    <w:rsid w:val="FB7F16DE"/>
    <w:rsid w:val="FBAF1700"/>
    <w:rsid w:val="FBCF3DB8"/>
    <w:rsid w:val="FDF5B71A"/>
    <w:rsid w:val="FDFE787F"/>
    <w:rsid w:val="FDFF1469"/>
    <w:rsid w:val="FE7B6742"/>
    <w:rsid w:val="FE7D8BBC"/>
    <w:rsid w:val="FEFF2BF2"/>
    <w:rsid w:val="FF2F6F66"/>
    <w:rsid w:val="FF5C1996"/>
    <w:rsid w:val="FF7E7E8A"/>
    <w:rsid w:val="FF978A64"/>
    <w:rsid w:val="FFB81D69"/>
    <w:rsid w:val="FFBE2359"/>
    <w:rsid w:val="FFE66CA0"/>
    <w:rsid w:val="FFE71C45"/>
    <w:rsid w:val="FFE785D9"/>
    <w:rsid w:val="FFEF8010"/>
    <w:rsid w:val="FFFE6C68"/>
    <w:rsid w:val="FFFFBBC8"/>
    <w:rsid w:val="0001312A"/>
    <w:rsid w:val="00021FDD"/>
    <w:rsid w:val="000332C5"/>
    <w:rsid w:val="0007323B"/>
    <w:rsid w:val="00077AC8"/>
    <w:rsid w:val="000A5969"/>
    <w:rsid w:val="000B00A8"/>
    <w:rsid w:val="000C0D5F"/>
    <w:rsid w:val="000C3788"/>
    <w:rsid w:val="000D3CFE"/>
    <w:rsid w:val="000F7824"/>
    <w:rsid w:val="001130FB"/>
    <w:rsid w:val="001155DF"/>
    <w:rsid w:val="0013432C"/>
    <w:rsid w:val="001343BA"/>
    <w:rsid w:val="0015597D"/>
    <w:rsid w:val="0019422B"/>
    <w:rsid w:val="0019488E"/>
    <w:rsid w:val="00202487"/>
    <w:rsid w:val="00210384"/>
    <w:rsid w:val="00213FFB"/>
    <w:rsid w:val="002307DF"/>
    <w:rsid w:val="00232B98"/>
    <w:rsid w:val="002451BF"/>
    <w:rsid w:val="00246574"/>
    <w:rsid w:val="00275E1F"/>
    <w:rsid w:val="002854A6"/>
    <w:rsid w:val="00290677"/>
    <w:rsid w:val="002A43CE"/>
    <w:rsid w:val="002B3FDC"/>
    <w:rsid w:val="002B4FE6"/>
    <w:rsid w:val="002E6701"/>
    <w:rsid w:val="002F0B31"/>
    <w:rsid w:val="002F5910"/>
    <w:rsid w:val="00305BB1"/>
    <w:rsid w:val="00307257"/>
    <w:rsid w:val="00307D27"/>
    <w:rsid w:val="00307D91"/>
    <w:rsid w:val="00321C19"/>
    <w:rsid w:val="003443AD"/>
    <w:rsid w:val="00353B06"/>
    <w:rsid w:val="00366FD0"/>
    <w:rsid w:val="00384351"/>
    <w:rsid w:val="003D1A6D"/>
    <w:rsid w:val="003E38FC"/>
    <w:rsid w:val="003E6A37"/>
    <w:rsid w:val="00402941"/>
    <w:rsid w:val="00402C45"/>
    <w:rsid w:val="0040778B"/>
    <w:rsid w:val="00412FFD"/>
    <w:rsid w:val="00413297"/>
    <w:rsid w:val="0045223C"/>
    <w:rsid w:val="00454380"/>
    <w:rsid w:val="00484A37"/>
    <w:rsid w:val="004873B4"/>
    <w:rsid w:val="00495234"/>
    <w:rsid w:val="004A0983"/>
    <w:rsid w:val="004B3F33"/>
    <w:rsid w:val="004B60DA"/>
    <w:rsid w:val="00501511"/>
    <w:rsid w:val="005412E1"/>
    <w:rsid w:val="0054232C"/>
    <w:rsid w:val="005442B5"/>
    <w:rsid w:val="00551FCB"/>
    <w:rsid w:val="00564484"/>
    <w:rsid w:val="005833CB"/>
    <w:rsid w:val="005D6F0A"/>
    <w:rsid w:val="006106A8"/>
    <w:rsid w:val="00645B40"/>
    <w:rsid w:val="00671533"/>
    <w:rsid w:val="0067453B"/>
    <w:rsid w:val="0068154B"/>
    <w:rsid w:val="006A476E"/>
    <w:rsid w:val="006B4A2D"/>
    <w:rsid w:val="006E07E5"/>
    <w:rsid w:val="006E4213"/>
    <w:rsid w:val="0071723A"/>
    <w:rsid w:val="007233E2"/>
    <w:rsid w:val="00754137"/>
    <w:rsid w:val="00763A69"/>
    <w:rsid w:val="00775044"/>
    <w:rsid w:val="007949AF"/>
    <w:rsid w:val="007E0B93"/>
    <w:rsid w:val="007E2776"/>
    <w:rsid w:val="00807A8F"/>
    <w:rsid w:val="00810F9E"/>
    <w:rsid w:val="00820009"/>
    <w:rsid w:val="00822B5B"/>
    <w:rsid w:val="0085256A"/>
    <w:rsid w:val="0087121F"/>
    <w:rsid w:val="00885CE0"/>
    <w:rsid w:val="00894890"/>
    <w:rsid w:val="008A4046"/>
    <w:rsid w:val="008A47D3"/>
    <w:rsid w:val="008C41D1"/>
    <w:rsid w:val="008E430F"/>
    <w:rsid w:val="00907D33"/>
    <w:rsid w:val="00937D57"/>
    <w:rsid w:val="00947721"/>
    <w:rsid w:val="00954776"/>
    <w:rsid w:val="0095653F"/>
    <w:rsid w:val="009815DF"/>
    <w:rsid w:val="009A1CF0"/>
    <w:rsid w:val="009C3225"/>
    <w:rsid w:val="009E2723"/>
    <w:rsid w:val="009E5A05"/>
    <w:rsid w:val="009E7792"/>
    <w:rsid w:val="00A026D2"/>
    <w:rsid w:val="00A05BEE"/>
    <w:rsid w:val="00A45159"/>
    <w:rsid w:val="00A47866"/>
    <w:rsid w:val="00A5409D"/>
    <w:rsid w:val="00A62F09"/>
    <w:rsid w:val="00A63991"/>
    <w:rsid w:val="00B0175F"/>
    <w:rsid w:val="00B25049"/>
    <w:rsid w:val="00B501B1"/>
    <w:rsid w:val="00B63ACF"/>
    <w:rsid w:val="00B947F6"/>
    <w:rsid w:val="00B96734"/>
    <w:rsid w:val="00BA448B"/>
    <w:rsid w:val="00BC4EB1"/>
    <w:rsid w:val="00BE5F0D"/>
    <w:rsid w:val="00BF2F53"/>
    <w:rsid w:val="00C1539E"/>
    <w:rsid w:val="00C5683B"/>
    <w:rsid w:val="00CB6BC8"/>
    <w:rsid w:val="00CB70C1"/>
    <w:rsid w:val="00CC47AF"/>
    <w:rsid w:val="00CE11B6"/>
    <w:rsid w:val="00CE2949"/>
    <w:rsid w:val="00D0608A"/>
    <w:rsid w:val="00D07161"/>
    <w:rsid w:val="00D07ED5"/>
    <w:rsid w:val="00D30D5F"/>
    <w:rsid w:val="00D93DBB"/>
    <w:rsid w:val="00DA444B"/>
    <w:rsid w:val="00DA6472"/>
    <w:rsid w:val="00E31A4E"/>
    <w:rsid w:val="00E46B82"/>
    <w:rsid w:val="00E83739"/>
    <w:rsid w:val="00EA3D93"/>
    <w:rsid w:val="00EA4717"/>
    <w:rsid w:val="00EA77C2"/>
    <w:rsid w:val="00EB5D9F"/>
    <w:rsid w:val="00ED3E5A"/>
    <w:rsid w:val="00EE3A4E"/>
    <w:rsid w:val="00F05006"/>
    <w:rsid w:val="00F36E9E"/>
    <w:rsid w:val="00F7395E"/>
    <w:rsid w:val="00F75AF2"/>
    <w:rsid w:val="00F87988"/>
    <w:rsid w:val="00FA12C3"/>
    <w:rsid w:val="00FC78B9"/>
    <w:rsid w:val="00FD7AAF"/>
    <w:rsid w:val="00FE7230"/>
    <w:rsid w:val="00FF07CC"/>
    <w:rsid w:val="0B77D07B"/>
    <w:rsid w:val="253F73EB"/>
    <w:rsid w:val="27FFF4C7"/>
    <w:rsid w:val="2CB93723"/>
    <w:rsid w:val="2FFB1D86"/>
    <w:rsid w:val="35676148"/>
    <w:rsid w:val="35ADDAD5"/>
    <w:rsid w:val="35F76BFB"/>
    <w:rsid w:val="375D5CBD"/>
    <w:rsid w:val="3AFE1B8E"/>
    <w:rsid w:val="3B7D91C0"/>
    <w:rsid w:val="3C3FA43E"/>
    <w:rsid w:val="3DBF12EE"/>
    <w:rsid w:val="3DEFA8E1"/>
    <w:rsid w:val="3FE7EBF8"/>
    <w:rsid w:val="3FEFAA3E"/>
    <w:rsid w:val="3FFDCAA5"/>
    <w:rsid w:val="3FFFC9C0"/>
    <w:rsid w:val="47BD4E88"/>
    <w:rsid w:val="4CFFD43A"/>
    <w:rsid w:val="4DEB38A9"/>
    <w:rsid w:val="4FAF03E7"/>
    <w:rsid w:val="4FEF1649"/>
    <w:rsid w:val="4FEF6223"/>
    <w:rsid w:val="5AF74F5E"/>
    <w:rsid w:val="5B32B9DF"/>
    <w:rsid w:val="5DDF76D1"/>
    <w:rsid w:val="5EBBBC23"/>
    <w:rsid w:val="5FC06281"/>
    <w:rsid w:val="5FE12B11"/>
    <w:rsid w:val="5FF5C593"/>
    <w:rsid w:val="60F673FF"/>
    <w:rsid w:val="67BF9AA1"/>
    <w:rsid w:val="6A5D59DA"/>
    <w:rsid w:val="6A6D087F"/>
    <w:rsid w:val="6BD7BB94"/>
    <w:rsid w:val="6BEB0140"/>
    <w:rsid w:val="6D718573"/>
    <w:rsid w:val="6EBF9B60"/>
    <w:rsid w:val="6FE98FF8"/>
    <w:rsid w:val="6FF73FA9"/>
    <w:rsid w:val="6FFBA44E"/>
    <w:rsid w:val="6FFEFF52"/>
    <w:rsid w:val="6FFFC09F"/>
    <w:rsid w:val="71EFF63D"/>
    <w:rsid w:val="73B7A7B4"/>
    <w:rsid w:val="779F8DA9"/>
    <w:rsid w:val="77E85AA0"/>
    <w:rsid w:val="79D74262"/>
    <w:rsid w:val="79FB33F7"/>
    <w:rsid w:val="7AF38EE8"/>
    <w:rsid w:val="7BDB0DDE"/>
    <w:rsid w:val="7BFFA443"/>
    <w:rsid w:val="7CDF7522"/>
    <w:rsid w:val="7D2D5705"/>
    <w:rsid w:val="7D3F20BF"/>
    <w:rsid w:val="7D9D9A71"/>
    <w:rsid w:val="7DAF1E4A"/>
    <w:rsid w:val="7DFBBC98"/>
    <w:rsid w:val="7DFE549C"/>
    <w:rsid w:val="7E6E4639"/>
    <w:rsid w:val="7ED7877D"/>
    <w:rsid w:val="7EF6E368"/>
    <w:rsid w:val="7EFF598A"/>
    <w:rsid w:val="7F3F22EC"/>
    <w:rsid w:val="7F5EED73"/>
    <w:rsid w:val="7F7338BF"/>
    <w:rsid w:val="7F7508DB"/>
    <w:rsid w:val="7FBFBF62"/>
    <w:rsid w:val="7FF714CB"/>
    <w:rsid w:val="7F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5" w:lineRule="auto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paragraph" w:styleId="a6">
    <w:name w:val="Balloon Text"/>
    <w:basedOn w:val="a"/>
    <w:link w:val="Char1"/>
    <w:uiPriority w:val="99"/>
    <w:semiHidden/>
    <w:unhideWhenUsed/>
    <w:rsid w:val="00A639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9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5" w:lineRule="auto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paragraph" w:styleId="a6">
    <w:name w:val="Balloon Text"/>
    <w:basedOn w:val="a"/>
    <w:link w:val="Char1"/>
    <w:uiPriority w:val="99"/>
    <w:semiHidden/>
    <w:unhideWhenUsed/>
    <w:rsid w:val="00A639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9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Administrator</cp:lastModifiedBy>
  <cp:revision>2</cp:revision>
  <dcterms:created xsi:type="dcterms:W3CDTF">2023-07-03T00:40:00Z</dcterms:created>
  <dcterms:modified xsi:type="dcterms:W3CDTF">2023-07-03T00:40:00Z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99A7DDFB91F64C6DB183FCEF8BBD77CD_12</vt:lpwstr>
  </property>
</Properties>
</file>