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firstLine="310" w:firstLineChars="100"/>
        <w:rPr>
          <w:rFonts w:hint="eastAsia"/>
          <w:sz w:val="31"/>
          <w:szCs w:val="31"/>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IEJrP0BAADvAwAADgAAAGRycy9lMm9Eb2MueG1srVPNjtMw&#10;EL4j8Q6W7zRptQts1HQPW8oFQSXgAaa2k1jynzxu074EL4DEDU4cufM2uzwG46Tbhe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94&#10;SAwR02vlLctGzY12mTNUsHuDiYpR6H1IPjaO9TS3V+VlxgOawIZunkwbiAW6dkhGb7RcaWNyCsZ2&#10;c2Mi2wFNwWpV0pc5EfBfYbnKErAb4wbXOB/Rb52kBKg6BfKVkywdAinl6IHw3I1VkjOj6D1la4hM&#10;oM05kdSEcdRLFniUNFsbLw90L9sQdduRKNOh3+yhORg6P85sHrQ/9wPSwzt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DQUy1QAAAAYBAAAPAAAAAAAAAAEAIAAAACIAAABkcnMvZG93bnJldi54&#10;bWxQSwECFAAUAAAACACHTuJAIIEJrP0BAADvAwAADgAAAAAAAAABACAAAAAkAQAAZHJzL2Uyb0Rv&#10;Yy54bWxQSwUGAAAAAAYABgBZAQAAkwUAAAAA&#10;">
                <v:fill on="f" focussize="0,0"/>
                <v:stroke weight="1.5pt" color="#FF0000" joinstyle="round"/>
                <v:imagedata o:title=""/>
                <o:lock v:ext="edit" aspectratio="f"/>
              </v:line>
            </w:pict>
          </mc:Fallback>
        </mc:AlternateContent>
      </w:r>
    </w:p>
    <w:p>
      <w:pPr>
        <w:pStyle w:val="5"/>
        <w:keepNext w:val="0"/>
        <w:keepLines w:val="0"/>
        <w:pageBreakBefore w:val="0"/>
        <w:widowControl w:val="0"/>
        <w:kinsoku/>
        <w:wordWrap/>
        <w:overflowPunct w:val="0"/>
        <w:topLinePunct w:val="0"/>
        <w:autoSpaceDE/>
        <w:autoSpaceDN/>
        <w:bidi w:val="0"/>
        <w:adjustRightInd/>
        <w:snapToGrid/>
        <w:spacing w:before="0" w:line="600" w:lineRule="exact"/>
        <w:ind w:left="0" w:right="0" w:firstLine="0"/>
        <w:jc w:val="center"/>
        <w:textAlignment w:val="auto"/>
        <w:rPr>
          <w:rFonts w:hint="eastAsia"/>
          <w:sz w:val="43"/>
          <w:szCs w:val="43"/>
        </w:rPr>
      </w:pPr>
      <w:bookmarkStart w:id="0" w:name="_GoBack"/>
      <w:bookmarkEnd w:id="0"/>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济南市章丘区人民政府</w:t>
      </w:r>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关于加快推进省级现代农业产业园建设的</w:t>
      </w:r>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意 见</w:t>
      </w:r>
    </w:p>
    <w:p>
      <w:pPr>
        <w:spacing w:line="600" w:lineRule="exact"/>
        <w:contextualSpacing/>
        <w:jc w:val="center"/>
        <w:rPr>
          <w:rFonts w:hint="eastAsia" w:ascii="文星标宋" w:hAnsi="文星标宋" w:eastAsia="文星标宋"/>
          <w:sz w:val="44"/>
          <w:szCs w:val="44"/>
        </w:rPr>
      </w:pPr>
    </w:p>
    <w:p>
      <w:pPr>
        <w:spacing w:line="600" w:lineRule="exact"/>
        <w:contextualSpacing/>
        <w:rPr>
          <w:rFonts w:hint="eastAsia" w:ascii="仿宋_GB2312" w:eastAsia="仿宋_GB2312"/>
          <w:sz w:val="32"/>
          <w:szCs w:val="32"/>
        </w:rPr>
      </w:pPr>
      <w:r>
        <w:rPr>
          <w:rFonts w:hint="eastAsia" w:ascii="仿宋_GB2312" w:eastAsia="仿宋_GB2312"/>
          <w:sz w:val="32"/>
          <w:szCs w:val="32"/>
        </w:rPr>
        <w:t>各街道办事处、镇人民政府，区直有关部门（单位）：</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为加快推进我区省级现代农业产业园创建进度，积极培育农业农村发展新动能，提高农业综合效益和竞争力，探索农业农村发展新模式，根据山东省农业农村厅、山东省财政厅《关于开展2022年省级现代农业产业园创建工作的通知》（鲁农发规字〔2022〕25号）相关要求，结合我区实际，提出如下意见。</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以习近平新时代中国特色社会主义思想为指引，深入贯彻落实党的二十大和习近平总书记视察山东的重要讲话精神。切实落实产业园姓农、务农、为农、兴农的建设宗旨，以推动农民分享二三产业增值收益为核心要务，聚焦做大做强章丘大葱特色产业、促进生产要素集聚、推进一二三产业融合、加强</w:t>
      </w:r>
      <w:r>
        <w:rPr>
          <w:rFonts w:hint="eastAsia" w:ascii="仿宋_GB2312" w:eastAsia="仿宋_GB2312"/>
          <w:sz w:val="32"/>
          <w:szCs w:val="32"/>
          <w:lang w:val="en-US" w:eastAsia="zh-CN"/>
        </w:rPr>
        <w:t>创新创业</w:t>
      </w:r>
      <w:r>
        <w:rPr>
          <w:rFonts w:hint="eastAsia" w:ascii="仿宋_GB2312" w:eastAsia="仿宋_GB2312"/>
          <w:sz w:val="32"/>
          <w:szCs w:val="32"/>
        </w:rPr>
        <w:t>孵化、提升农业质量效益和竞争力等任务，把章丘区现代农业产业园建设成为生产功能突出、产业特色鲜明、要素高度聚集、设施装备先进、生产方式绿色、经济效益显著、辐射带动有力的高标准现代农业产业园。</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二、基本原则</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（一）以农为本，三产融合。</w:t>
      </w:r>
      <w:r>
        <w:rPr>
          <w:rFonts w:hint="eastAsia" w:ascii="仿宋_GB2312" w:eastAsia="仿宋_GB2312"/>
          <w:sz w:val="32"/>
          <w:szCs w:val="32"/>
        </w:rPr>
        <w:t>以优势特色产业为基础，开发农业多种功能，拓展产业链，提升价值链，打通供应链，大力发展农业“新六产”。</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（二）政府引导，市场主体。</w:t>
      </w:r>
      <w:r>
        <w:rPr>
          <w:rFonts w:hint="eastAsia" w:ascii="仿宋_GB2312" w:eastAsia="仿宋_GB2312"/>
          <w:sz w:val="32"/>
          <w:szCs w:val="32"/>
        </w:rPr>
        <w:t>强化政府规划引领、机制创新、政策支持和配套服务，充分发挥市场在资源配置中的主导作用，打造多种有效建设模式。鼓励跨界跨境联合，培育壮大新型经营主体。</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（三）创新驱动，产业聚集。</w:t>
      </w:r>
      <w:r>
        <w:rPr>
          <w:rFonts w:hint="eastAsia" w:ascii="仿宋_GB2312" w:eastAsia="仿宋_GB2312"/>
          <w:sz w:val="32"/>
          <w:szCs w:val="32"/>
        </w:rPr>
        <w:t>推动技术集成、产业形态、商业模式、公共服务创新，促进现代农业产业园集聚发展，释放产业聚合效应和裂变效应。</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（四）绿色发展，生态友好。</w:t>
      </w:r>
      <w:r>
        <w:rPr>
          <w:rFonts w:hint="eastAsia" w:ascii="仿宋_GB2312" w:eastAsia="仿宋_GB2312"/>
          <w:sz w:val="32"/>
          <w:szCs w:val="32"/>
        </w:rPr>
        <w:t>落实“绿水青山就是金山银山”理念，建立绿色、低碳、循环长效机制。突出现代农业、文化传承、生态宜居，推进城乡要素合理有序流动，一体化发展。</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（五）开放包容，共建共享。</w:t>
      </w:r>
      <w:r>
        <w:rPr>
          <w:rFonts w:hint="eastAsia" w:ascii="仿宋_GB2312" w:eastAsia="仿宋_GB2312"/>
          <w:sz w:val="32"/>
          <w:szCs w:val="32"/>
        </w:rPr>
        <w:t>倡导开放建园和园区开放，鼓励多元主体参与，广大农民、新型经营主体和地方政府共享发展红利。</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三、重点工作</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围绕现代农业产业园的建设目标和功能定位，重点抓好生产体系、产业体系、经营体系、生态体系、服务体系、运行体系等六大支撑体系建设。</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（一）夯实基础，完善生产体系。</w:t>
      </w:r>
      <w:r>
        <w:rPr>
          <w:rFonts w:hint="eastAsia" w:ascii="仿宋_GB2312" w:eastAsia="仿宋_GB2312"/>
          <w:sz w:val="32"/>
          <w:szCs w:val="32"/>
        </w:rPr>
        <w:t>加强现代农业产业园域内基础设施建设，统筹资金完善通信、加工废弃物处理、公共服务、仓储物流、市场集散等配套设施条件。</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（二）突出特色，打造产业体系。</w:t>
      </w:r>
      <w:r>
        <w:rPr>
          <w:rFonts w:hint="eastAsia" w:ascii="仿宋_GB2312" w:eastAsia="仿宋_GB2312"/>
          <w:sz w:val="32"/>
          <w:szCs w:val="32"/>
        </w:rPr>
        <w:t>立足资源禀赋、区位环境、历史文化、产业集聚等比较优势，做大做强章丘大葱产业。大力支持章丘大葱传统种植保护与现代生产示范，带动特色产业标准化生产规模持续扩大。推进大葱加工业向精深加工和集群化方向发展，提升章丘大葱产品附加值。大力发展智慧农业，充分应用现代信息技术与农业生产集成融合的新成果，加快推动传统农业向现代农业生产方式转变。推进“生产+加工+科技+品牌营销”一体化、全链条开发，推进农业与加工、旅游、文化、康养等产业深度融合。强化农业品牌和文化遗产管理，推进农村电商、物流服务业发展，构建现代农业产业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w:t>
      </w:r>
      <w:r>
        <w:rPr>
          <w:rFonts w:hint="eastAsia" w:ascii="楷体_GB2312" w:eastAsia="楷体_GB2312"/>
          <w:sz w:val="32"/>
          <w:szCs w:val="32"/>
          <w:lang w:val="en-US" w:eastAsia="zh-CN"/>
        </w:rPr>
        <w:t>创新创业</w:t>
      </w:r>
      <w:r>
        <w:rPr>
          <w:rFonts w:hint="eastAsia" w:ascii="楷体_GB2312" w:eastAsia="楷体_GB2312"/>
          <w:sz w:val="32"/>
          <w:szCs w:val="32"/>
        </w:rPr>
        <w:t>，培育经营体系。</w:t>
      </w:r>
      <w:r>
        <w:rPr>
          <w:rFonts w:hint="eastAsia" w:ascii="仿宋_GB2312" w:eastAsia="仿宋_GB2312"/>
          <w:sz w:val="32"/>
          <w:szCs w:val="32"/>
        </w:rPr>
        <w:t>积极壮大新型农业经营主体实力，推进产业联盟、合作社联合社、产业化联合体、专业化农业经营公司、产权交易中心、担保公司等服务体系建设。通过土地入股、土地流转、股份合作、代耕代种、土地托管、跨境合作、技术外包等方式促进农业适度规模经营。积极探索龙头企业带动型、企社合一型、村委主导型、产业引领型、创意农业型、家庭农场型等多种发展模式。在精深加工、规模种植、绿色生产、市场流通、休闲农业等重点领域，包装一批创新项目，引进一批领军企业。推动“互联网+现代农业”发展，加快构建现代农业经营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（四）绿色发展，构建生态体系。</w:t>
      </w:r>
      <w:r>
        <w:rPr>
          <w:rFonts w:hint="eastAsia" w:ascii="仿宋_GB2312" w:eastAsia="仿宋_GB2312"/>
          <w:sz w:val="32"/>
          <w:szCs w:val="32"/>
        </w:rPr>
        <w:t>实施“农业标准化提升”工程，特色优势农产品实现生产标准化、经营规模化、质量品牌化。发展节水农业，实施农药化肥减量和水肥一体化工程，提升农业综合生产能力。</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（五）完善功能，配套服务体系。</w:t>
      </w:r>
      <w:r>
        <w:rPr>
          <w:rFonts w:hint="eastAsia" w:ascii="仿宋_GB2312" w:eastAsia="仿宋_GB2312"/>
          <w:sz w:val="32"/>
          <w:szCs w:val="32"/>
        </w:rPr>
        <w:t>加快农业大数据平台建设，创新“互联网+电商”模式，促进线上线下融合发展。开展农业物联网标准化建设，推进智能农业、精准农业与设施农业有机结合。以院士工作站为载体，实施精准引才。加快构建以公共服务机构为依托、合作经济组织为基础、龙头企业为骨干、其他社会力量为补充，公益性服务和经营性服务相结合、专项服务和综合服务相协调、一主多元的配套服务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（六）形成合力，优化运行体系。</w:t>
      </w:r>
      <w:r>
        <w:rPr>
          <w:rFonts w:hint="eastAsia" w:ascii="仿宋_GB2312" w:eastAsia="仿宋_GB2312"/>
          <w:sz w:val="32"/>
          <w:szCs w:val="32"/>
        </w:rPr>
        <w:t>妥善处理好政府、企业和农民三者关系，打造科学的建设运营管理模式。坚持以产业链条为主线，以利益链接为纽带，以合作共赢为动力，建立科学健全的市场化运作机制，形成建设合力。政府重点负责政策引导和规划引领，营造良好外部发展环境。市场经营主体要充分发挥在产业发展和实体运营中的作用。农民通过合作化、组织化等方式，实现在现代农业产业园发展中的收益分配。</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四、保障措施</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（一）强化组织领导，抓好协同推进。</w:t>
      </w:r>
      <w:r>
        <w:rPr>
          <w:rFonts w:hint="eastAsia" w:ascii="仿宋_GB2312" w:eastAsia="仿宋_GB2312"/>
          <w:sz w:val="32"/>
          <w:szCs w:val="32"/>
        </w:rPr>
        <w:t>成立由区政府主要领导任组长，分管领导任副组长，发展和改革局、财政局、农业农村局、工业和信息化局、自然资源局等部门主要负责人为成员的省级现代农业产业园创建工作领导小组，具体负责协调解决产业园建设中的各类问题，审定产业园规划、筹措和配置建设经费等。组建的组织领导机构，统一组织协调各部门项目、资金、人员、设备的使用，统一组织协调政策法规制定、行政审批制度、招商引资洽谈、社会化服务体系建设等重大事项，重点项目要落实“五个一”推进机制，坚持一个项目、一名领导、一套班子、一个方案、一抓到底，做到认识到位、组织到位、措施到位、责任到位，形成强大的执行力，保证产业园创建项目顺利推进。</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（二）创新投入方式，抓好政策统筹。</w:t>
      </w:r>
      <w:r>
        <w:rPr>
          <w:rFonts w:hint="eastAsia" w:ascii="仿宋_GB2312" w:eastAsia="仿宋_GB2312"/>
          <w:sz w:val="32"/>
          <w:szCs w:val="32"/>
        </w:rPr>
        <w:t>统筹整合涉农资金，优先用于现代农业产业园建设。积极探索推广政府和社会资本合作、政府购买服务、资产收益等投入机制，撬动金融和社会资本，用于现代农业产业园建设。把支持园区投入的重点由补助、奖励、贴息等方式，向扩大授信范围、降低贷款门槛、社会资金参与等方向拓展。探索建立农业投融资担保机构，大力推进信贷品种创新。做好“双招双引”工作，鼓励有实力的大企业、大集团参与园区建设。</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（三）严格执行政策，抓好督导落实。</w:t>
      </w:r>
      <w:r>
        <w:rPr>
          <w:rFonts w:hint="eastAsia" w:ascii="仿宋_GB2312" w:eastAsia="仿宋_GB2312"/>
          <w:sz w:val="32"/>
          <w:szCs w:val="32"/>
        </w:rPr>
        <w:t>建设现代农业产业园要抓牢农业产业、农民利益联结、乡村振兴这个核心，确保产业园建设定位不走偏。将现代农业产业园建设作为全区推进乡村振兴的重要内容，强化督导检查，狠抓工作落实，切实增强各级推进园区建设的主动性。</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（四）注重典型培育，抓好示范带动。</w:t>
      </w:r>
      <w:r>
        <w:rPr>
          <w:rFonts w:hint="eastAsia" w:ascii="仿宋_GB2312" w:eastAsia="仿宋_GB2312"/>
          <w:sz w:val="32"/>
          <w:szCs w:val="32"/>
        </w:rPr>
        <w:t>充分发挥电视、广播、报刊、网络等主流媒体的作用，开展形式多样、生动活泼的宣传活动，及时总结推广先进典型，形成全社会关心和支持现代农业产业园建设的良好氛围。</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济南市章丘区人民政府</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 xml:space="preserve">                              2022年11月16日</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11" name="直接连接符 11"/>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rrcq1QAAAAcBAAAPAAAAAAAAAAEAIAAAACIAAABkcnMv&#10;ZG93bnJldi54bWxQSwECFAAUAAAACACHTuJAYh3SGAYCAAD/AwAADgAAAAAAAAABACAAAAAkAQAA&#10;ZHJzL2Uyb0RvYy54bWxQSwUGAAAAAAYABgBZAQAAnA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eastAsia="仿宋_GB2312"/>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435610</wp:posOffset>
                </wp:positionV>
                <wp:extent cx="5838190" cy="381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75pt;margin-top:34.3pt;height:0.3pt;width:459.7pt;z-index:251662336;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ZcInYAAAACQEAAA8AAAAAAAAAAQAgAAAAIgAAAGRy&#10;cy9kb3ducmV2LnhtbFBLAQIUABQAAAAIAIdO4kB22gIcBQIAAP4DAAAOAAAAAAAAAAEAIAAAACcB&#10;AABkcnMvZTJvRG9jLnhtbFBLBQYAAAAABgAGAFkBAACe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5pt;margin-top:3.95pt;height:0pt;width:459.1pt;z-index:251663360;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YdMJ1AAAAAcBAAAPAAAAAAAAAAEAIAAAACIAAABkcnMvZG93bnJl&#10;di54bWxQSwECFAAUAAAACACHTuJA45spZAECAAD4AwAADgAAAAAAAAABACAAAAAj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2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vgsOtoAAAANAQAADwAAAAAAAAABACAAAAAiAAAAZHJzL2Rvd25yZXYueG1s&#10;UEsBAhQAFAAAAAgAh07iQOpyLub2AQAAHgQAAA4AAAAAAAAAAQAgAAAAKQEAAGRycy9lMm9Eb2Mu&#10;eG1sUEsFBgAAAAAGAAYAWQEAAJEFAAAAAA==&#10;">
                <v:fill on="t" focussize="0,0"/>
                <v:stroke color="#FFFFFF" joinstyle="miter"/>
                <v:imagedata o:title=""/>
                <o:lock v:ext="edit" aspectratio="f"/>
              </v:rect>
            </w:pict>
          </mc:Fallback>
        </mc:AlternateContent>
      </w:r>
    </w:p>
    <w:sectPr>
      <w:footerReference r:id="rId3" w:type="default"/>
      <w:pgSz w:w="11906" w:h="16838"/>
      <w:pgMar w:top="1440" w:right="1474" w:bottom="1440"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68749150"/>
                            <w:docPartObj>
                              <w:docPartGallery w:val="autotext"/>
                            </w:docPartObj>
                          </w:sdtPr>
                          <w:sdtContent>
                            <w:p>
                              <w:pPr>
                                <w:pStyle w:val="3"/>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168749150"/>
                      <w:docPartObj>
                        <w:docPartGallery w:val="autotext"/>
                      </w:docPartObj>
                    </w:sdtPr>
                    <w:sdtContent>
                      <w:p>
                        <w:pPr>
                          <w:pStyle w:val="3"/>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MWJiNjEzY2FkZmE3ODBmNTg4MzY3MDU5ZGU5N2UifQ=="/>
  </w:docVars>
  <w:rsids>
    <w:rsidRoot w:val="00C14D2C"/>
    <w:rsid w:val="006C6A80"/>
    <w:rsid w:val="00880D4E"/>
    <w:rsid w:val="00B964A8"/>
    <w:rsid w:val="00C14D2C"/>
    <w:rsid w:val="012944FF"/>
    <w:rsid w:val="0366743E"/>
    <w:rsid w:val="04CC22EF"/>
    <w:rsid w:val="04E35DBF"/>
    <w:rsid w:val="06464BEC"/>
    <w:rsid w:val="06A419D4"/>
    <w:rsid w:val="08E94CEE"/>
    <w:rsid w:val="08F65A48"/>
    <w:rsid w:val="092E0582"/>
    <w:rsid w:val="09E63399"/>
    <w:rsid w:val="0C613CD0"/>
    <w:rsid w:val="0C9A1461"/>
    <w:rsid w:val="0E93047B"/>
    <w:rsid w:val="10764CAA"/>
    <w:rsid w:val="1188019E"/>
    <w:rsid w:val="11CC5EFB"/>
    <w:rsid w:val="17C20733"/>
    <w:rsid w:val="192659A0"/>
    <w:rsid w:val="1C016FE2"/>
    <w:rsid w:val="20D144A0"/>
    <w:rsid w:val="21C5367A"/>
    <w:rsid w:val="22EF6483"/>
    <w:rsid w:val="24B2422E"/>
    <w:rsid w:val="25CA4865"/>
    <w:rsid w:val="26225BF3"/>
    <w:rsid w:val="2DFC3171"/>
    <w:rsid w:val="2E2E6548"/>
    <w:rsid w:val="2E4001D0"/>
    <w:rsid w:val="2FEE5908"/>
    <w:rsid w:val="31093835"/>
    <w:rsid w:val="32146981"/>
    <w:rsid w:val="32F11087"/>
    <w:rsid w:val="37EA063B"/>
    <w:rsid w:val="39565F98"/>
    <w:rsid w:val="3AA83241"/>
    <w:rsid w:val="3E6E51ED"/>
    <w:rsid w:val="3E855989"/>
    <w:rsid w:val="42FC782F"/>
    <w:rsid w:val="45B1460F"/>
    <w:rsid w:val="460B3D6E"/>
    <w:rsid w:val="46207719"/>
    <w:rsid w:val="488667F6"/>
    <w:rsid w:val="48A147DD"/>
    <w:rsid w:val="4B8513CB"/>
    <w:rsid w:val="4CBC60A3"/>
    <w:rsid w:val="502E2E24"/>
    <w:rsid w:val="5031394E"/>
    <w:rsid w:val="54D535AA"/>
    <w:rsid w:val="55B35D10"/>
    <w:rsid w:val="56377555"/>
    <w:rsid w:val="568028AB"/>
    <w:rsid w:val="5A0C01ED"/>
    <w:rsid w:val="5A5D5A03"/>
    <w:rsid w:val="5B5F2E96"/>
    <w:rsid w:val="5B8C6358"/>
    <w:rsid w:val="5BDB182F"/>
    <w:rsid w:val="5D0C4001"/>
    <w:rsid w:val="5DAD10EB"/>
    <w:rsid w:val="60803604"/>
    <w:rsid w:val="61FE1B33"/>
    <w:rsid w:val="62743B91"/>
    <w:rsid w:val="637D529F"/>
    <w:rsid w:val="64BD7027"/>
    <w:rsid w:val="65BE7C9F"/>
    <w:rsid w:val="672A5A79"/>
    <w:rsid w:val="67412126"/>
    <w:rsid w:val="6B555657"/>
    <w:rsid w:val="6B6E23A9"/>
    <w:rsid w:val="6D761E86"/>
    <w:rsid w:val="705B26D7"/>
    <w:rsid w:val="74341426"/>
    <w:rsid w:val="74732F4E"/>
    <w:rsid w:val="77BB0780"/>
    <w:rsid w:val="79FF12E0"/>
    <w:rsid w:val="7A721E1C"/>
    <w:rsid w:val="7AD74B89"/>
    <w:rsid w:val="7B452EC4"/>
    <w:rsid w:val="7C71795C"/>
    <w:rsid w:val="7D8F021D"/>
    <w:rsid w:val="7F265CA6"/>
    <w:rsid w:val="7F3C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1"/>
    <w:pPr>
      <w:ind w:left="120" w:firstLine="619"/>
    </w:pPr>
    <w:rPr>
      <w:rFonts w:hint="eastAsia"/>
      <w:sz w:val="31"/>
      <w:szCs w:val="31"/>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unhideWhenUsed/>
    <w:qFormat/>
    <w:uiPriority w:val="1"/>
    <w:pPr>
      <w:spacing w:before="47"/>
      <w:ind w:left="2768" w:right="1616" w:hanging="1292"/>
    </w:pPr>
    <w:rPr>
      <w:rFonts w:hint="eastAsia" w:ascii="文星标宋" w:eastAsia="文星标宋" w:cs="文星标宋"/>
      <w:sz w:val="43"/>
      <w:szCs w:val="43"/>
    </w:rPr>
  </w:style>
  <w:style w:type="paragraph" w:styleId="6">
    <w:name w:val="Body Text First Indent 2"/>
    <w:unhideWhenUsed/>
    <w:qFormat/>
    <w:uiPriority w:val="99"/>
    <w:pPr>
      <w:widowControl w:val="0"/>
      <w:spacing w:after="120" w:line="360" w:lineRule="auto"/>
      <w:ind w:left="420" w:leftChars="200" w:firstLine="420" w:firstLineChars="200"/>
      <w:jc w:val="both"/>
    </w:pPr>
    <w:rPr>
      <w:rFonts w:eastAsia="仿宋" w:asciiTheme="minorHAnsi" w:hAnsiTheme="minorHAnsi" w:cstheme="minorBidi"/>
      <w:kern w:val="2"/>
      <w:sz w:val="32"/>
      <w:szCs w:val="24"/>
      <w:lang w:val="en-US" w:eastAsia="zh-CN" w:bidi="ar-SA"/>
    </w:rPr>
  </w:style>
  <w:style w:type="character" w:customStyle="1" w:styleId="9">
    <w:name w:val="页脚 字符"/>
    <w:basedOn w:val="8"/>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2730</Words>
  <Characters>2751</Characters>
  <Lines>19</Lines>
  <Paragraphs>5</Paragraphs>
  <TotalTime>2</TotalTime>
  <ScaleCrop>false</ScaleCrop>
  <LinksUpToDate>false</LinksUpToDate>
  <CharactersWithSpaces>2814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2022-11-18T00:42:00Z</dcterms:created>
  <dc:creator>Administrator</dc:creator>
  <cp:lastModifiedBy>解羡</cp:lastModifiedBy>
  <cp:lastPrinted>2022-11-18T00:40:00Z</cp:lastPrinted>
  <dcterms:modified xsi:type="dcterms:W3CDTF">2023-06-12T06:33:43Z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83F821877FD14E1ABB9800097138F0F2_13</vt:lpwstr>
  </property>
</Properties>
</file>