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 w:lineRule="exact"/>
        <w:ind w:firstLine="1897"/>
        <w:jc w:val="center"/>
        <w:rPr>
          <w:rFonts w:ascii="华文中宋" w:hAnsi="华文中宋" w:eastAsia="华文中宋"/>
          <w:b/>
          <w:color w:val="000000"/>
          <w:spacing w:val="100"/>
          <w:w w:val="65"/>
          <w:sz w:val="115"/>
        </w:rPr>
      </w:pPr>
    </w:p>
    <w:p>
      <w:pPr>
        <w:spacing w:line="200" w:lineRule="exact"/>
        <w:ind w:firstLine="1897"/>
        <w:jc w:val="center"/>
        <w:rPr>
          <w:rFonts w:ascii="华文中宋" w:hAnsi="华文中宋" w:eastAsia="华文中宋"/>
          <w:b/>
          <w:color w:val="000000"/>
          <w:spacing w:val="100"/>
          <w:w w:val="65"/>
          <w:sz w:val="115"/>
        </w:rPr>
      </w:pPr>
    </w:p>
    <w:p>
      <w:pPr>
        <w:spacing w:line="200" w:lineRule="exact"/>
        <w:ind w:firstLine="1897"/>
        <w:jc w:val="center"/>
        <w:rPr>
          <w:rFonts w:ascii="华文中宋" w:hAnsi="华文中宋" w:eastAsia="华文中宋"/>
          <w:b/>
          <w:color w:val="000000"/>
          <w:spacing w:val="100"/>
          <w:w w:val="65"/>
          <w:sz w:val="115"/>
        </w:rPr>
      </w:pPr>
    </w:p>
    <w:p>
      <w:pPr>
        <w:spacing w:line="200" w:lineRule="exact"/>
        <w:ind w:firstLine="1897"/>
        <w:jc w:val="center"/>
        <w:rPr>
          <w:rFonts w:ascii="华文中宋" w:hAnsi="华文中宋" w:eastAsia="华文中宋"/>
          <w:b/>
          <w:color w:val="000000"/>
          <w:spacing w:val="100"/>
          <w:w w:val="65"/>
          <w:sz w:val="115"/>
        </w:rPr>
      </w:pPr>
    </w:p>
    <w:p>
      <w:pPr>
        <w:spacing w:line="200" w:lineRule="exact"/>
        <w:ind w:firstLine="1897"/>
        <w:jc w:val="center"/>
        <w:rPr>
          <w:rFonts w:ascii="华文中宋" w:hAnsi="华文中宋" w:eastAsia="华文中宋"/>
          <w:b/>
          <w:color w:val="FF0000"/>
          <w:spacing w:val="100"/>
          <w:w w:val="65"/>
          <w:sz w:val="115"/>
        </w:rPr>
      </w:pPr>
    </w:p>
    <w:p>
      <w:pPr>
        <w:spacing w:line="200" w:lineRule="exact"/>
        <w:ind w:firstLine="1897"/>
        <w:jc w:val="center"/>
        <w:rPr>
          <w:rFonts w:ascii="华文中宋" w:hAnsi="华文中宋" w:eastAsia="华文中宋"/>
          <w:b/>
          <w:color w:val="FF0000"/>
          <w:spacing w:val="100"/>
          <w:w w:val="65"/>
          <w:sz w:val="115"/>
        </w:rPr>
      </w:pPr>
    </w:p>
    <w:p>
      <w:pPr>
        <w:spacing w:line="200" w:lineRule="exact"/>
        <w:ind w:firstLine="1897"/>
        <w:jc w:val="center"/>
        <w:rPr>
          <w:rFonts w:ascii="华文中宋" w:hAnsi="华文中宋" w:eastAsia="华文中宋"/>
          <w:b/>
          <w:color w:val="FF0000"/>
          <w:spacing w:val="100"/>
          <w:w w:val="65"/>
          <w:sz w:val="115"/>
        </w:rPr>
      </w:pPr>
    </w:p>
    <w:p>
      <w:pPr>
        <w:keepNext w:val="0"/>
        <w:keepLines w:val="0"/>
        <w:pageBreakBefore w:val="0"/>
        <w:widowControl w:val="0"/>
        <w:kinsoku/>
        <w:wordWrap/>
        <w:overflowPunct/>
        <w:topLinePunct w:val="0"/>
        <w:autoSpaceDE/>
        <w:autoSpaceDN/>
        <w:bidi w:val="0"/>
        <w:adjustRightInd/>
        <w:snapToGrid/>
        <w:spacing w:line="1500" w:lineRule="exact"/>
        <w:jc w:val="center"/>
        <w:textAlignment w:val="auto"/>
        <w:rPr>
          <w:rFonts w:ascii="文星标宋" w:hAnsi="文星标宋" w:eastAsia="文星标宋"/>
          <w:b/>
          <w:color w:val="FF0000"/>
          <w:w w:val="40"/>
          <w:sz w:val="147"/>
        </w:rPr>
      </w:pPr>
      <w:r>
        <w:rPr>
          <w:rFonts w:hint="eastAsia" w:ascii="文星标宋" w:hAnsi="文星标宋" w:eastAsia="文星标宋"/>
          <w:b/>
          <w:color w:val="FF0000"/>
          <w:w w:val="40"/>
          <w:sz w:val="147"/>
        </w:rPr>
        <w:t>济南市章丘区人民政府办公室文件</w:t>
      </w:r>
    </w:p>
    <w:p>
      <w:pPr>
        <w:pStyle w:val="7"/>
        <w:keepNext w:val="0"/>
        <w:keepLines w:val="0"/>
        <w:pageBreakBefore w:val="0"/>
        <w:widowControl w:val="0"/>
        <w:kinsoku/>
        <w:wordWrap/>
        <w:overflowPunct/>
        <w:topLinePunct w:val="0"/>
        <w:autoSpaceDE/>
        <w:autoSpaceDN/>
        <w:bidi w:val="0"/>
        <w:adjustRightInd/>
        <w:snapToGrid/>
        <w:spacing w:line="700" w:lineRule="exact"/>
        <w:ind w:firstLine="320" w:firstLineChars="100"/>
        <w:textAlignment w:val="auto"/>
        <w:rPr>
          <w:color w:val="000000"/>
        </w:rPr>
      </w:pPr>
    </w:p>
    <w:p>
      <w:pPr>
        <w:pStyle w:val="7"/>
        <w:spacing w:line="160" w:lineRule="exact"/>
        <w:rPr>
          <w:color w:val="000000"/>
        </w:rPr>
      </w:pPr>
    </w:p>
    <w:p>
      <w:pPr>
        <w:pStyle w:val="7"/>
        <w:spacing w:line="600" w:lineRule="exact"/>
        <w:jc w:val="center"/>
        <w:rPr>
          <w:rFonts w:ascii="仿宋_GB2312"/>
          <w:color w:val="000000"/>
        </w:rPr>
      </w:pPr>
      <w:r>
        <w:rPr>
          <w:rFonts w:hint="eastAsia" w:ascii="仿宋_GB2312"/>
          <w:color w:val="000000"/>
        </w:rPr>
        <w:t>章政办</w:t>
      </w:r>
      <w:r>
        <w:rPr>
          <w:rFonts w:hint="eastAsia" w:ascii="仿宋_GB2312"/>
          <w:color w:val="000000"/>
          <w:lang w:eastAsia="zh-CN"/>
        </w:rPr>
        <w:t>发</w:t>
      </w:r>
      <w:r>
        <w:rPr>
          <w:rFonts w:hint="eastAsia" w:ascii="仿宋_GB2312"/>
          <w:color w:val="000000"/>
        </w:rPr>
        <w:t>〔</w:t>
      </w:r>
      <w:r>
        <w:rPr>
          <w:rFonts w:ascii="仿宋_GB2312"/>
          <w:color w:val="000000"/>
        </w:rPr>
        <w:t>202</w:t>
      </w:r>
      <w:r>
        <w:rPr>
          <w:rFonts w:hint="eastAsia" w:ascii="仿宋_GB2312"/>
          <w:color w:val="000000"/>
          <w:lang w:val="en-US" w:eastAsia="zh-CN"/>
        </w:rPr>
        <w:t>2</w:t>
      </w:r>
      <w:r>
        <w:rPr>
          <w:rFonts w:hint="eastAsia" w:ascii="仿宋_GB2312"/>
          <w:color w:val="000000"/>
        </w:rPr>
        <w:t>〕</w:t>
      </w:r>
      <w:r>
        <w:rPr>
          <w:rFonts w:hint="eastAsia" w:ascii="仿宋_GB2312"/>
          <w:color w:val="000000"/>
          <w:lang w:val="en-US" w:eastAsia="zh-CN"/>
        </w:rPr>
        <w:t>8</w:t>
      </w:r>
      <w:r>
        <w:rPr>
          <w:rFonts w:hint="eastAsia" w:ascii="仿宋_GB2312"/>
          <w:color w:val="000000"/>
        </w:rPr>
        <w:t>号</w:t>
      </w:r>
    </w:p>
    <w:p>
      <w:pPr>
        <w:spacing w:line="360" w:lineRule="exact"/>
        <w:ind w:firstLine="640"/>
        <w:jc w:val="center"/>
        <w:rPr>
          <w:rFonts w:ascii="华文中宋" w:hAnsi="华文中宋" w:eastAsia="华文中宋"/>
          <w:b/>
          <w:color w:val="000000"/>
          <w:w w:val="70"/>
          <w:sz w:val="125"/>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Style w:val="18"/>
          <w:rFonts w:ascii="文星标宋" w:hAnsi="文星标宋" w:eastAsia="文星标宋"/>
          <w:sz w:val="44"/>
          <w:szCs w:val="44"/>
        </w:rPr>
      </w:pPr>
      <w:r>
        <w:rPr>
          <w:rFonts w:ascii="Calibri" w:hAnsi="Calibri" w:eastAsia="宋体"/>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55245</wp:posOffset>
                </wp:positionV>
                <wp:extent cx="5742940" cy="0"/>
                <wp:effectExtent l="0" t="9525" r="10160" b="9525"/>
                <wp:wrapNone/>
                <wp:docPr id="2" name="直接连接符 2"/>
                <wp:cNvGraphicFramePr/>
                <a:graphic xmlns:a="http://schemas.openxmlformats.org/drawingml/2006/main">
                  <a:graphicData uri="http://schemas.microsoft.com/office/word/2010/wordprocessingShape">
                    <wps:wsp>
                      <wps:cNvCnPr/>
                      <wps:spPr>
                        <a:xfrm>
                          <a:off x="0" y="0"/>
                          <a:ext cx="5742940" cy="0"/>
                        </a:xfrm>
                        <a:prstGeom prst="line">
                          <a:avLst/>
                        </a:prstGeom>
                        <a:solidFill>
                          <a:schemeClr val="bg1"/>
                        </a:solidFill>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4.35pt;height:0pt;width:452.2pt;mso-position-horizontal:center;z-index:251659264;mso-width-relative:page;mso-height-relative:page;" fillcolor="#FFFFFF [3212]" filled="t" stroked="t" coordsize="21600,21600" o:gfxdata="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YkJf3UAAAABAEAAA8AAAAAAAAAAQAgAAAAIgAAAGRycy9kb3ducmV2&#10;LnhtbFBLAQIUABQAAAAIAIdO4kCUsr7IAAIAABkEAAAOAAAAAAAAAAEAIAAAACMBAABkcnMvZTJv&#10;RG9jLnhtbFBLBQYAAAAABgAGAFkBAACVBQAAAAA=&#10;">
                <v:fill on="t" focussize="0,0"/>
                <v:stroke weight="1.5pt" color="#FF0000" joinstyle="round"/>
                <v:imagedata o:title=""/>
                <o:lock v:ext="edit" aspectratio="f"/>
              </v:line>
            </w:pict>
          </mc:Fallback>
        </mc:AlternateContent>
      </w:r>
    </w:p>
    <w:p>
      <w:pPr>
        <w:pStyle w:val="2"/>
        <w:pageBreakBefore w:val="0"/>
        <w:kinsoku/>
        <w:wordWrap/>
        <w:overflowPunct/>
        <w:topLinePunct w:val="0"/>
        <w:autoSpaceDE/>
        <w:autoSpaceDN/>
        <w:bidi w:val="0"/>
        <w:spacing w:line="600" w:lineRule="exact"/>
        <w:ind w:left="0" w:leftChars="0" w:firstLine="0" w:firstLineChars="0"/>
      </w:pPr>
    </w:p>
    <w:p>
      <w:pPr>
        <w:pageBreakBefore w:val="0"/>
        <w:kinsoku/>
        <w:wordWrap/>
        <w:overflowPunct/>
        <w:topLinePunct w:val="0"/>
        <w:autoSpaceDE/>
        <w:autoSpaceDN/>
        <w:bidi w:val="0"/>
        <w:spacing w:line="600" w:lineRule="exact"/>
        <w:contextualSpacing/>
        <w:jc w:val="center"/>
        <w:rPr>
          <w:rFonts w:ascii="文星标宋" w:hAnsi="文星标宋" w:eastAsia="文星标宋" w:cs="文星标宋"/>
          <w:color w:val="000000"/>
          <w:sz w:val="44"/>
          <w:szCs w:val="44"/>
        </w:rPr>
      </w:pPr>
      <w:r>
        <w:rPr>
          <w:rFonts w:hint="eastAsia" w:ascii="文星标宋" w:hAnsi="文星标宋" w:eastAsia="文星标宋" w:cs="文星标宋"/>
          <w:color w:val="000000"/>
          <w:sz w:val="44"/>
          <w:szCs w:val="44"/>
        </w:rPr>
        <w:t>济南市章丘区人民政府办公室</w:t>
      </w:r>
    </w:p>
    <w:p>
      <w:pPr>
        <w:pageBreakBefore w:val="0"/>
        <w:kinsoku/>
        <w:wordWrap/>
        <w:overflowPunct/>
        <w:topLinePunct w:val="0"/>
        <w:autoSpaceDE/>
        <w:autoSpaceDN/>
        <w:bidi w:val="0"/>
        <w:spacing w:line="600" w:lineRule="exact"/>
        <w:jc w:val="center"/>
        <w:rPr>
          <w:rFonts w:hint="eastAsia" w:ascii="文星标宋" w:hAnsi="文星标宋" w:eastAsia="文星标宋" w:cs="宋体"/>
          <w:sz w:val="44"/>
          <w:szCs w:val="44"/>
        </w:rPr>
      </w:pPr>
      <w:r>
        <w:rPr>
          <w:rFonts w:hint="eastAsia" w:ascii="文星标宋" w:hAnsi="文星标宋" w:eastAsia="文星标宋" w:cs="宋体"/>
          <w:sz w:val="44"/>
          <w:szCs w:val="44"/>
        </w:rPr>
        <w:t>关于印发《济南市章丘区应急广播体系改造</w:t>
      </w:r>
    </w:p>
    <w:p>
      <w:pPr>
        <w:pageBreakBefore w:val="0"/>
        <w:kinsoku/>
        <w:wordWrap/>
        <w:overflowPunct/>
        <w:topLinePunct w:val="0"/>
        <w:autoSpaceDE/>
        <w:autoSpaceDN/>
        <w:bidi w:val="0"/>
        <w:spacing w:line="600" w:lineRule="exact"/>
        <w:jc w:val="center"/>
        <w:rPr>
          <w:rFonts w:ascii="方正小标宋简体" w:hAnsi="方正小标宋简体" w:eastAsia="方正小标宋简体"/>
          <w:color w:val="000000"/>
          <w:sz w:val="44"/>
          <w:szCs w:val="44"/>
        </w:rPr>
      </w:pPr>
      <w:r>
        <w:rPr>
          <w:rFonts w:hint="eastAsia" w:ascii="文星标宋" w:hAnsi="文星标宋" w:eastAsia="文星标宋" w:cs="宋体"/>
          <w:sz w:val="44"/>
          <w:szCs w:val="44"/>
        </w:rPr>
        <w:t>提升建设实施方案》的通知</w:t>
      </w:r>
    </w:p>
    <w:p>
      <w:pPr>
        <w:pageBreakBefore w:val="0"/>
        <w:kinsoku/>
        <w:wordWrap/>
        <w:overflowPunct/>
        <w:topLinePunct w:val="0"/>
        <w:autoSpaceDE/>
        <w:autoSpaceDN/>
        <w:bidi w:val="0"/>
        <w:spacing w:line="600" w:lineRule="exact"/>
        <w:jc w:val="center"/>
        <w:rPr>
          <w:rFonts w:ascii="方正小标宋简体" w:hAnsi="方正小标宋简体" w:eastAsia="方正小标宋简体"/>
          <w:color w:val="000000"/>
          <w:sz w:val="44"/>
          <w:szCs w:val="44"/>
        </w:rPr>
      </w:pPr>
    </w:p>
    <w:p>
      <w:pPr>
        <w:pageBreakBefore w:val="0"/>
        <w:kinsoku/>
        <w:wordWrap/>
        <w:overflowPunct/>
        <w:topLinePunct w:val="0"/>
        <w:autoSpaceDE/>
        <w:autoSpaceDN/>
        <w:bidi w:val="0"/>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各街道办事处、镇人民政府，区直各部门（单位）:</w:t>
      </w:r>
    </w:p>
    <w:p>
      <w:pPr>
        <w:pageBreakBefore w:val="0"/>
        <w:kinsoku/>
        <w:wordWrap/>
        <w:overflowPunct/>
        <w:topLinePunct w:val="0"/>
        <w:autoSpaceDE/>
        <w:autoSpaceDN/>
        <w:bidi w:val="0"/>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《济南市章丘区应急广播体系改造提升建设实施方案》已经区政府同意，现印发给你们，请认真贯彻执行。</w:t>
      </w:r>
    </w:p>
    <w:p>
      <w:pPr>
        <w:pageBreakBefore w:val="0"/>
        <w:kinsoku/>
        <w:wordWrap/>
        <w:overflowPunct/>
        <w:topLinePunct w:val="0"/>
        <w:autoSpaceDE/>
        <w:autoSpaceDN/>
        <w:bidi w:val="0"/>
        <w:spacing w:line="600" w:lineRule="exact"/>
        <w:ind w:firstLine="64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spacing w:line="600" w:lineRule="exact"/>
        <w:ind w:firstLine="640"/>
        <w:jc w:val="righ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spacing w:line="600" w:lineRule="exact"/>
        <w:ind w:right="582" w:rightChars="277"/>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pageBreakBefore w:val="0"/>
        <w:kinsoku/>
        <w:wordWrap/>
        <w:overflowPunct/>
        <w:topLinePunct w:val="0"/>
        <w:autoSpaceDE/>
        <w:autoSpaceDN/>
        <w:bidi w:val="0"/>
        <w:spacing w:line="600" w:lineRule="exact"/>
        <w:ind w:right="582" w:rightChars="277" w:firstLine="64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济南市章丘区人民政府办公室</w:t>
      </w:r>
    </w:p>
    <w:p>
      <w:pPr>
        <w:pageBreakBefore w:val="0"/>
        <w:kinsoku/>
        <w:wordWrap/>
        <w:overflowPunct/>
        <w:topLinePunct w:val="0"/>
        <w:autoSpaceDE/>
        <w:autoSpaceDN/>
        <w:bidi w:val="0"/>
        <w:spacing w:line="600" w:lineRule="exact"/>
        <w:ind w:right="582" w:rightChars="277" w:firstLine="5440" w:firstLineChars="17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2022年9月</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日</w:t>
      </w:r>
    </w:p>
    <w:p>
      <w:pPr>
        <w:pStyle w:val="2"/>
        <w:pageBreakBefore w:val="0"/>
        <w:kinsoku/>
        <w:wordWrap/>
        <w:overflowPunct/>
        <w:topLinePunct w:val="0"/>
        <w:autoSpaceDE/>
        <w:autoSpaceDN/>
        <w:bidi w:val="0"/>
        <w:spacing w:line="600" w:lineRule="exact"/>
        <w:ind w:left="0" w:leftChars="0" w:firstLine="0" w:firstLineChars="0"/>
        <w:rPr>
          <w:rFonts w:ascii="文星标宋" w:hAnsi="文星标宋" w:eastAsia="文星标宋" w:cs="宋体"/>
          <w:sz w:val="44"/>
          <w:szCs w:val="44"/>
        </w:rPr>
      </w:pPr>
    </w:p>
    <w:p>
      <w:pPr>
        <w:pStyle w:val="2"/>
        <w:pageBreakBefore w:val="0"/>
        <w:kinsoku/>
        <w:wordWrap/>
        <w:overflowPunct/>
        <w:topLinePunct w:val="0"/>
        <w:autoSpaceDE/>
        <w:autoSpaceDN/>
        <w:bidi w:val="0"/>
        <w:spacing w:line="600" w:lineRule="exact"/>
        <w:ind w:firstLine="880"/>
        <w:rPr>
          <w:rFonts w:ascii="文星标宋" w:hAnsi="文星标宋" w:eastAsia="文星标宋" w:cs="宋体"/>
          <w:sz w:val="44"/>
          <w:szCs w:val="44"/>
        </w:rPr>
      </w:pPr>
    </w:p>
    <w:p>
      <w:pPr>
        <w:pageBreakBefore w:val="0"/>
        <w:kinsoku/>
        <w:wordWrap/>
        <w:overflowPunct/>
        <w:topLinePunct w:val="0"/>
        <w:autoSpaceDE/>
        <w:autoSpaceDN/>
        <w:bidi w:val="0"/>
        <w:spacing w:line="600" w:lineRule="exact"/>
        <w:jc w:val="center"/>
        <w:rPr>
          <w:rFonts w:ascii="文星标宋" w:hAnsi="Times New Roman" w:eastAsia="文星标宋"/>
          <w:sz w:val="44"/>
          <w:szCs w:val="44"/>
        </w:rPr>
      </w:pPr>
      <w:r>
        <w:rPr>
          <w:rFonts w:hint="eastAsia" w:ascii="文星标宋" w:hAnsi="Times New Roman" w:eastAsia="文星标宋"/>
          <w:sz w:val="44"/>
          <w:szCs w:val="44"/>
        </w:rPr>
        <w:t>济南市章丘区应急广播体系改造提升建设</w:t>
      </w:r>
    </w:p>
    <w:p>
      <w:pPr>
        <w:pageBreakBefore w:val="0"/>
        <w:kinsoku/>
        <w:wordWrap/>
        <w:overflowPunct/>
        <w:topLinePunct w:val="0"/>
        <w:autoSpaceDE/>
        <w:autoSpaceDN/>
        <w:bidi w:val="0"/>
        <w:spacing w:line="600" w:lineRule="exact"/>
        <w:jc w:val="center"/>
        <w:rPr>
          <w:rFonts w:ascii="文星标宋" w:eastAsia="文星标宋"/>
          <w:color w:val="FF0000"/>
          <w:sz w:val="28"/>
          <w:szCs w:val="28"/>
        </w:rPr>
      </w:pPr>
      <w:r>
        <w:rPr>
          <w:rFonts w:hint="eastAsia" w:ascii="文星标宋" w:hAnsi="Times New Roman" w:eastAsia="文星标宋"/>
          <w:sz w:val="44"/>
          <w:szCs w:val="44"/>
        </w:rPr>
        <w:t>实施方案</w:t>
      </w:r>
    </w:p>
    <w:p>
      <w:pPr>
        <w:pageBreakBefore w:val="0"/>
        <w:kinsoku/>
        <w:wordWrap/>
        <w:overflowPunct/>
        <w:topLinePunct w:val="0"/>
        <w:autoSpaceDE/>
        <w:autoSpaceDN/>
        <w:bidi w:val="0"/>
        <w:spacing w:line="600" w:lineRule="exact"/>
        <w:jc w:val="center"/>
        <w:rPr>
          <w:rFonts w:ascii="文星标宋" w:hAnsi="Times New Roman" w:eastAsia="文星标宋"/>
          <w:sz w:val="44"/>
          <w:szCs w:val="44"/>
        </w:rPr>
      </w:pPr>
    </w:p>
    <w:p>
      <w:pPr>
        <w:pStyle w:val="10"/>
        <w:pageBreakBefore w:val="0"/>
        <w:widowControl/>
        <w:kinsoku/>
        <w:wordWrap/>
        <w:overflowPunct/>
        <w:topLinePunct w:val="0"/>
        <w:autoSpaceDE/>
        <w:autoSpaceDN/>
        <w:bidi w:val="0"/>
        <w:spacing w:before="0" w:beforeAutospacing="0" w:after="0" w:afterAutospacing="0" w:line="600" w:lineRule="exact"/>
        <w:ind w:firstLine="640" w:firstLineChars="200"/>
        <w:contextualSpacing/>
        <w:rPr>
          <w:rFonts w:ascii="仿宋_GB2312" w:hAnsi="Times New Roman" w:eastAsia="仿宋_GB2312" w:cs="Times New Roman"/>
          <w:sz w:val="32"/>
          <w:szCs w:val="32"/>
        </w:rPr>
      </w:pPr>
      <w:r>
        <w:rPr>
          <w:rFonts w:hint="eastAsia" w:ascii="仿宋_GB2312" w:hAnsi="Times New Roman" w:eastAsia="仿宋_GB2312" w:cs="Times New Roman"/>
          <w:sz w:val="32"/>
          <w:szCs w:val="32"/>
        </w:rPr>
        <w:t>应急广播体系建设是构建现代公共文化服务体系和现代国家应急体系的重要举措，是加强基层宣传思想阵地、有效传播党和政府声音的政治工程，是提升国家应急管理能力、保护人民群众生命财产安全的社会工程，在自然灾害、事故灾难、公共卫生和社会安全等突发事件应对中具有重要作用。2</w:t>
      </w:r>
      <w:r>
        <w:rPr>
          <w:rFonts w:ascii="仿宋_GB2312" w:hAnsi="Times New Roman" w:eastAsia="仿宋_GB2312" w:cs="Times New Roman"/>
          <w:sz w:val="32"/>
          <w:szCs w:val="32"/>
        </w:rPr>
        <w:t>022</w:t>
      </w:r>
      <w:r>
        <w:rPr>
          <w:rFonts w:hint="eastAsia" w:ascii="仿宋_GB2312" w:hAnsi="Times New Roman" w:eastAsia="仿宋_GB2312" w:cs="Times New Roman"/>
          <w:sz w:val="32"/>
          <w:szCs w:val="32"/>
        </w:rPr>
        <w:t>年4月6日，国家广电总局正式批复同意在济南市开展城市应急广播系统建设试点，也是全国唯一一个试点城市。5月11日，省广电局召开应急广播建设推进视频会议；5月31日，市文旅局安排部署应急广播建设。按上级部署，为扎实推动我区应急广播体系改造提升建设，提高应急管理服务能力，结合我区实际，特制定本实施方案。</w:t>
      </w:r>
    </w:p>
    <w:p>
      <w:pPr>
        <w:pStyle w:val="13"/>
        <w:pageBreakBefore w:val="0"/>
        <w:widowControl/>
        <w:kinsoku/>
        <w:wordWrap/>
        <w:overflowPunct/>
        <w:topLinePunct w:val="0"/>
        <w:autoSpaceDE/>
        <w:autoSpaceDN/>
        <w:bidi w:val="0"/>
        <w:spacing w:line="600" w:lineRule="exact"/>
        <w:ind w:firstLine="643" w:firstLineChars="0"/>
        <w:contextualSpacing/>
        <w:outlineLvl w:val="1"/>
        <w:rPr>
          <w:rStyle w:val="14"/>
          <w:rFonts w:ascii="黑体" w:hAnsi="黑体" w:cs="黑体"/>
        </w:rPr>
      </w:pPr>
      <w:bookmarkStart w:id="0" w:name="_Toc11474"/>
      <w:bookmarkStart w:id="1" w:name="_Toc3603"/>
      <w:bookmarkStart w:id="2" w:name="_Toc468111649"/>
      <w:bookmarkStart w:id="3" w:name="_Toc12390"/>
      <w:bookmarkStart w:id="4" w:name="_Toc20893"/>
      <w:bookmarkStart w:id="5" w:name="_Toc469336145"/>
      <w:bookmarkStart w:id="6" w:name="_Toc457834156"/>
      <w:bookmarkStart w:id="7" w:name="_Toc16309"/>
      <w:bookmarkStart w:id="8" w:name="_Toc32741"/>
      <w:bookmarkStart w:id="9" w:name="_Toc27912"/>
      <w:bookmarkStart w:id="10" w:name="_Toc22843"/>
      <w:bookmarkStart w:id="11" w:name="_Toc28968"/>
      <w:bookmarkStart w:id="12" w:name="_Toc22517"/>
      <w:bookmarkStart w:id="13" w:name="_Toc493775349"/>
      <w:bookmarkStart w:id="14" w:name="_Toc17380"/>
      <w:bookmarkStart w:id="15" w:name="_Toc12375702"/>
      <w:bookmarkStart w:id="16" w:name="_Toc15377474"/>
      <w:bookmarkStart w:id="17" w:name="_Toc25937012"/>
      <w:bookmarkStart w:id="18" w:name="_Toc11135473"/>
      <w:r>
        <w:rPr>
          <w:rStyle w:val="14"/>
          <w:rFonts w:hint="eastAsia" w:ascii="黑体" w:hAnsi="黑体" w:cs="黑体"/>
          <w:b w:val="0"/>
          <w:bCs w:val="0"/>
        </w:rPr>
        <w:t>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Style w:val="14"/>
          <w:rFonts w:hint="eastAsia" w:ascii="黑体" w:hAnsi="黑体" w:cs="黑体"/>
          <w:b w:val="0"/>
          <w:bCs w:val="0"/>
        </w:rPr>
        <w:t>总体要求</w:t>
      </w:r>
    </w:p>
    <w:p>
      <w:pPr>
        <w:pStyle w:val="10"/>
        <w:pageBreakBefore w:val="0"/>
        <w:widowControl/>
        <w:kinsoku/>
        <w:wordWrap/>
        <w:overflowPunct/>
        <w:topLinePunct w:val="0"/>
        <w:autoSpaceDE/>
        <w:autoSpaceDN/>
        <w:bidi w:val="0"/>
        <w:spacing w:before="0" w:beforeAutospacing="0" w:after="0" w:afterAutospacing="0" w:line="600" w:lineRule="exact"/>
        <w:ind w:firstLine="640" w:firstLineChars="200"/>
        <w:contextualSpacing/>
        <w:rPr>
          <w:rFonts w:ascii="仿宋_GB2312" w:hAnsi="Times New Roman" w:eastAsia="仿宋_GB2312" w:cs="Times New Roman"/>
          <w:sz w:val="32"/>
          <w:szCs w:val="32"/>
        </w:rPr>
      </w:pPr>
      <w:r>
        <w:rPr>
          <w:rFonts w:hint="eastAsia" w:ascii="仿宋_GB2312" w:hAnsi="Times New Roman" w:eastAsia="仿宋_GB2312" w:cs="Times New Roman"/>
          <w:sz w:val="32"/>
          <w:szCs w:val="32"/>
        </w:rPr>
        <w:t>以习近平新时代中国特色社会主义思想为指导，认真贯彻落实国家、省、市关于应急广播体系建设的总体思路和要求，坚持以满足各级政府和基层组织政策宣传、信息发布、应急管理需求为目标，针对自然灾害、事故灾难、公共卫生和社会安全等突发事件的特点，统筹利用全区现有广播电视传输覆盖资源和“村村响”系统建设成果，实现与省、市应急信息发布系统有效对接，建成省、市、区、街镇、村（社区）五级统一协调、上下贯通、可管可控、综合覆盖的全区应急广播体系，进一步提升全区应急管理能力和效率，努力减少人民群众生命财产和社会公共资源损失，为促进我区社会稳定和经济发展提供有力保障。</w:t>
      </w:r>
    </w:p>
    <w:bookmarkEnd w:id="15"/>
    <w:bookmarkEnd w:id="16"/>
    <w:bookmarkEnd w:id="17"/>
    <w:bookmarkEnd w:id="18"/>
    <w:p>
      <w:pPr>
        <w:pageBreakBefore w:val="0"/>
        <w:numPr>
          <w:ilvl w:val="0"/>
          <w:numId w:val="2"/>
        </w:numPr>
        <w:kinsoku/>
        <w:wordWrap/>
        <w:overflowPunct/>
        <w:topLinePunct w:val="0"/>
        <w:autoSpaceDE/>
        <w:autoSpaceDN/>
        <w:bidi w:val="0"/>
        <w:spacing w:line="600" w:lineRule="exact"/>
        <w:ind w:firstLine="640" w:firstLineChars="200"/>
        <w:contextualSpacing/>
        <w:rPr>
          <w:rFonts w:ascii="黑体" w:hAnsi="黑体" w:eastAsia="黑体" w:cs="黑体"/>
          <w:bCs/>
          <w:sz w:val="32"/>
          <w:szCs w:val="32"/>
        </w:rPr>
      </w:pPr>
      <w:r>
        <w:rPr>
          <w:rFonts w:hint="eastAsia" w:ascii="黑体" w:hAnsi="黑体" w:eastAsia="黑体" w:cs="黑体"/>
          <w:bCs/>
          <w:sz w:val="32"/>
          <w:szCs w:val="32"/>
        </w:rPr>
        <w:t>我区现状</w:t>
      </w:r>
    </w:p>
    <w:p>
      <w:pPr>
        <w:pStyle w:val="10"/>
        <w:pageBreakBefore w:val="0"/>
        <w:widowControl/>
        <w:kinsoku/>
        <w:wordWrap/>
        <w:overflowPunct/>
        <w:topLinePunct w:val="0"/>
        <w:autoSpaceDE/>
        <w:autoSpaceDN/>
        <w:bidi w:val="0"/>
        <w:spacing w:before="0" w:beforeAutospacing="0" w:after="0" w:afterAutospacing="0" w:line="600" w:lineRule="exact"/>
        <w:ind w:firstLine="640" w:firstLineChars="200"/>
        <w:contextualSpacing/>
        <w:rPr>
          <w:rFonts w:ascii="仿宋_GB2312" w:hAnsi="Times New Roman" w:eastAsia="仿宋_GB2312" w:cs="Times New Roman"/>
          <w:sz w:val="32"/>
          <w:szCs w:val="32"/>
        </w:rPr>
      </w:pPr>
      <w:r>
        <w:rPr>
          <w:rFonts w:hint="eastAsia" w:ascii="仿宋_GB2312" w:hAnsi="Times New Roman" w:eastAsia="仿宋_GB2312"/>
          <w:sz w:val="32"/>
          <w:szCs w:val="32"/>
        </w:rPr>
        <w:t>2015年9月，章丘广播电视台（现章丘区融媒体中心）按照区委区政府要求，开始筹建章丘应急广播暨“村村响”工程。建成章丘应急广播中心机房一个，直播录音棚一个，安装的高音喇叭、智能音柱覆盖了城区和17个街镇700多个村居。现在随着村庄拆迁和自然损坏，能正常工作的大喇叭和智能音柱总计1300只左右。</w:t>
      </w:r>
    </w:p>
    <w:p>
      <w:pPr>
        <w:pageBreakBefore w:val="0"/>
        <w:kinsoku/>
        <w:wordWrap/>
        <w:overflowPunct/>
        <w:topLinePunct w:val="0"/>
        <w:autoSpaceDE/>
        <w:autoSpaceDN/>
        <w:bidi w:val="0"/>
        <w:spacing w:line="600" w:lineRule="exact"/>
        <w:ind w:firstLine="640" w:firstLineChars="200"/>
        <w:contextualSpacing/>
        <w:textAlignment w:val="baseline"/>
        <w:rPr>
          <w:rFonts w:ascii="仿宋_GB2312" w:hAnsi="Times New Roman" w:eastAsia="仿宋_GB2312" w:cs="宋体"/>
          <w:sz w:val="32"/>
          <w:szCs w:val="32"/>
        </w:rPr>
      </w:pPr>
      <w:r>
        <w:rPr>
          <w:rStyle w:val="15"/>
          <w:rFonts w:hint="eastAsia" w:ascii="楷体_GB2312" w:hAnsi="楷体" w:eastAsia="楷体_GB2312" w:cs="楷体"/>
          <w:bCs/>
          <w:sz w:val="32"/>
          <w:szCs w:val="32"/>
        </w:rPr>
        <w:t>（一）平台对接困难。</w:t>
      </w:r>
      <w:r>
        <w:rPr>
          <w:rFonts w:hint="eastAsia" w:ascii="仿宋_GB2312" w:hAnsi="Times New Roman" w:eastAsia="仿宋_GB2312" w:cs="宋体"/>
          <w:sz w:val="32"/>
          <w:szCs w:val="32"/>
        </w:rPr>
        <w:t>我区</w:t>
      </w:r>
      <w:r>
        <w:rPr>
          <w:rFonts w:ascii="仿宋_GB2312" w:hAnsi="Times New Roman" w:eastAsia="仿宋_GB2312" w:cs="宋体"/>
          <w:sz w:val="32"/>
          <w:szCs w:val="32"/>
        </w:rPr>
        <w:t>2015年完成</w:t>
      </w:r>
      <w:r>
        <w:rPr>
          <w:rFonts w:hint="eastAsia" w:ascii="仿宋_GB2312" w:hAnsi="Times New Roman" w:eastAsia="仿宋_GB2312" w:cs="宋体"/>
          <w:sz w:val="32"/>
          <w:szCs w:val="32"/>
        </w:rPr>
        <w:t>应急广播</w:t>
      </w:r>
      <w:r>
        <w:rPr>
          <w:rFonts w:ascii="仿宋_GB2312" w:hAnsi="Times New Roman" w:eastAsia="仿宋_GB2312" w:cs="宋体"/>
          <w:sz w:val="32"/>
          <w:szCs w:val="32"/>
        </w:rPr>
        <w:t>平台建设，而国家应急广播相关建设标准于2018年底颁布，</w:t>
      </w:r>
      <w:r>
        <w:rPr>
          <w:rFonts w:hint="eastAsia" w:ascii="仿宋_GB2312" w:hAnsi="Times New Roman" w:eastAsia="仿宋_GB2312" w:cs="宋体"/>
          <w:sz w:val="32"/>
          <w:szCs w:val="32"/>
        </w:rPr>
        <w:t>我区现有</w:t>
      </w:r>
      <w:r>
        <w:rPr>
          <w:rFonts w:ascii="仿宋_GB2312" w:hAnsi="Times New Roman" w:eastAsia="仿宋_GB2312" w:cs="宋体"/>
          <w:sz w:val="32"/>
          <w:szCs w:val="32"/>
        </w:rPr>
        <w:t>平台与上级平台对接存在标准不统一的问题。</w:t>
      </w:r>
      <w:r>
        <w:rPr>
          <w:rFonts w:hint="eastAsia" w:ascii="仿宋_GB2312" w:hAnsi="Times New Roman" w:eastAsia="仿宋_GB2312" w:cs="宋体"/>
          <w:sz w:val="32"/>
          <w:szCs w:val="32"/>
        </w:rPr>
        <w:t>按照现有国家标准，需对区级平台进行升级，才能</w:t>
      </w:r>
      <w:r>
        <w:rPr>
          <w:rFonts w:ascii="仿宋_GB2312" w:hAnsi="Times New Roman" w:eastAsia="仿宋_GB2312" w:cs="宋体"/>
          <w:sz w:val="32"/>
          <w:szCs w:val="32"/>
        </w:rPr>
        <w:t>实现与省</w:t>
      </w:r>
      <w:r>
        <w:rPr>
          <w:rFonts w:hint="eastAsia" w:ascii="仿宋_GB2312" w:hAnsi="Times New Roman" w:eastAsia="仿宋_GB2312" w:cs="宋体"/>
          <w:sz w:val="32"/>
          <w:szCs w:val="32"/>
        </w:rPr>
        <w:t>、市</w:t>
      </w:r>
      <w:r>
        <w:rPr>
          <w:rFonts w:ascii="仿宋_GB2312" w:hAnsi="Times New Roman" w:eastAsia="仿宋_GB2312" w:cs="宋体"/>
          <w:sz w:val="32"/>
          <w:szCs w:val="32"/>
        </w:rPr>
        <w:t>应急广播平台的互联互通。</w:t>
      </w:r>
    </w:p>
    <w:p>
      <w:pPr>
        <w:pageBreakBefore w:val="0"/>
        <w:kinsoku/>
        <w:wordWrap/>
        <w:overflowPunct/>
        <w:topLinePunct w:val="0"/>
        <w:autoSpaceDE/>
        <w:autoSpaceDN/>
        <w:bidi w:val="0"/>
        <w:spacing w:line="600" w:lineRule="exact"/>
        <w:ind w:firstLine="640" w:firstLineChars="200"/>
        <w:contextualSpacing/>
        <w:textAlignment w:val="baseline"/>
        <w:rPr>
          <w:rStyle w:val="15"/>
          <w:rFonts w:ascii="仿宋" w:hAnsi="仿宋" w:eastAsia="仿宋"/>
          <w:sz w:val="30"/>
          <w:szCs w:val="30"/>
        </w:rPr>
      </w:pPr>
      <w:r>
        <w:rPr>
          <w:rStyle w:val="15"/>
          <w:rFonts w:hint="eastAsia" w:ascii="楷体_GB2312" w:hAnsi="楷体" w:eastAsia="楷体_GB2312" w:cs="楷体"/>
          <w:bCs/>
          <w:sz w:val="32"/>
          <w:szCs w:val="32"/>
        </w:rPr>
        <w:t>（二）传输覆盖网需完善。</w:t>
      </w:r>
      <w:r>
        <w:rPr>
          <w:rStyle w:val="15"/>
          <w:rFonts w:hint="eastAsia" w:ascii="仿宋_GB2312" w:hAnsi="仿宋" w:eastAsia="仿宋_GB2312"/>
          <w:sz w:val="32"/>
          <w:szCs w:val="32"/>
        </w:rPr>
        <w:t>目前的应急广播部分山区无法接收信号，垛庄42个村、官庄45个村、文祖10个村、曹范29个村，共计126个村未能安装村村响设备。</w:t>
      </w:r>
      <w:r>
        <w:rPr>
          <w:rStyle w:val="15"/>
          <w:rFonts w:hint="eastAsia" w:ascii="仿宋_GB2312" w:hAnsi="仿宋" w:eastAsia="仿宋_GB2312" w:cs="仿宋"/>
          <w:bCs/>
          <w:sz w:val="32"/>
          <w:szCs w:val="32"/>
        </w:rPr>
        <w:t>根据国家、省市相关建设标准，需采取两种以上不同传输路由的信号传输通道，</w:t>
      </w:r>
      <w:r>
        <w:rPr>
          <w:rStyle w:val="15"/>
          <w:rFonts w:hint="eastAsia" w:ascii="仿宋_GB2312" w:hAnsi="仿宋" w:eastAsia="仿宋_GB2312"/>
          <w:sz w:val="32"/>
          <w:szCs w:val="32"/>
        </w:rPr>
        <w:t>对这些山区可以依托网络IP和4G安装应急广播设备。</w:t>
      </w:r>
    </w:p>
    <w:p>
      <w:pPr>
        <w:pageBreakBefore w:val="0"/>
        <w:kinsoku/>
        <w:wordWrap/>
        <w:overflowPunct/>
        <w:topLinePunct w:val="0"/>
        <w:autoSpaceDE/>
        <w:autoSpaceDN/>
        <w:bidi w:val="0"/>
        <w:spacing w:line="600" w:lineRule="exact"/>
        <w:ind w:firstLine="640" w:firstLineChars="200"/>
        <w:contextualSpacing/>
        <w:textAlignment w:val="baseline"/>
        <w:rPr>
          <w:rStyle w:val="15"/>
          <w:rFonts w:ascii="仿宋_GB2312" w:hAnsi="仿宋" w:eastAsia="仿宋_GB2312"/>
          <w:sz w:val="32"/>
          <w:szCs w:val="32"/>
        </w:rPr>
      </w:pPr>
      <w:r>
        <w:rPr>
          <w:rStyle w:val="15"/>
          <w:rFonts w:hint="eastAsia" w:ascii="楷体_GB2312" w:hAnsi="楷体" w:eastAsia="楷体_GB2312" w:cs="楷体"/>
          <w:sz w:val="32"/>
          <w:szCs w:val="32"/>
        </w:rPr>
        <w:t>（三）</w:t>
      </w:r>
      <w:r>
        <w:rPr>
          <w:rStyle w:val="15"/>
          <w:rFonts w:hint="eastAsia" w:ascii="楷体_GB2312" w:hAnsi="楷体" w:eastAsia="楷体_GB2312" w:cs="楷体"/>
          <w:bCs/>
          <w:sz w:val="32"/>
          <w:szCs w:val="32"/>
        </w:rPr>
        <w:t>终端设备需升级。</w:t>
      </w:r>
      <w:r>
        <w:rPr>
          <w:rStyle w:val="15"/>
          <w:rFonts w:hint="eastAsia" w:ascii="仿宋_GB2312" w:hAnsi="仿宋" w:eastAsia="仿宋_GB2312" w:cs="仿宋"/>
          <w:bCs/>
          <w:sz w:val="32"/>
          <w:szCs w:val="32"/>
        </w:rPr>
        <w:t>根据新的《县级应急广播系统技术规范》及相关标准，需有应急广播效果评估反馈功能（即回传功能）及强制唤醒功能，现有</w:t>
      </w:r>
      <w:r>
        <w:rPr>
          <w:rStyle w:val="15"/>
          <w:rFonts w:hint="eastAsia" w:ascii="仿宋_GB2312" w:hAnsi="仿宋" w:eastAsia="仿宋_GB2312"/>
          <w:sz w:val="32"/>
          <w:szCs w:val="32"/>
        </w:rPr>
        <w:t>终端没有回传功能，出现异常不能及时发现并唤醒，无法实现“战时应急”的目的。</w:t>
      </w:r>
    </w:p>
    <w:p>
      <w:pPr>
        <w:pStyle w:val="6"/>
        <w:pageBreakBefore w:val="0"/>
        <w:kinsoku/>
        <w:wordWrap/>
        <w:overflowPunct/>
        <w:topLinePunct w:val="0"/>
        <w:autoSpaceDE/>
        <w:autoSpaceDN/>
        <w:bidi w:val="0"/>
        <w:spacing w:line="600" w:lineRule="exact"/>
        <w:ind w:firstLine="640"/>
        <w:contextualSpacing/>
        <w:rPr>
          <w:rFonts w:ascii="仿宋_GB2312" w:eastAsia="仿宋_GB2312"/>
        </w:rPr>
      </w:pPr>
      <w:r>
        <w:rPr>
          <w:rStyle w:val="15"/>
          <w:rFonts w:hint="eastAsia" w:ascii="楷体" w:hAnsi="楷体" w:eastAsia="楷体" w:cs="楷体"/>
          <w:sz w:val="32"/>
          <w:szCs w:val="32"/>
        </w:rPr>
        <w:t>（四）本着节约的原则，原有设备能用尽用。</w:t>
      </w:r>
      <w:r>
        <w:rPr>
          <w:rStyle w:val="15"/>
          <w:rFonts w:hint="eastAsia" w:ascii="仿宋_GB2312" w:hAnsi="仿宋" w:eastAsia="仿宋_GB2312"/>
          <w:sz w:val="32"/>
          <w:szCs w:val="32"/>
        </w:rPr>
        <w:t>原“村村响”工程有些设备可以利用，所以我区的应急广播方案定位为改造方案，原有设施设备（含村原有喊话大喇叭）能使用的都继续保留使用。</w:t>
      </w:r>
    </w:p>
    <w:p>
      <w:pPr>
        <w:pageBreakBefore w:val="0"/>
        <w:kinsoku/>
        <w:wordWrap/>
        <w:overflowPunct/>
        <w:topLinePunct w:val="0"/>
        <w:autoSpaceDE/>
        <w:autoSpaceDN/>
        <w:bidi w:val="0"/>
        <w:spacing w:line="600" w:lineRule="exact"/>
        <w:ind w:firstLine="640" w:firstLineChars="200"/>
        <w:contextualSpacing/>
        <w:rPr>
          <w:rFonts w:ascii="黑体" w:hAnsi="黑体" w:eastAsia="黑体" w:cs="黑体"/>
          <w:bCs/>
          <w:sz w:val="32"/>
          <w:szCs w:val="32"/>
        </w:rPr>
      </w:pPr>
      <w:r>
        <w:rPr>
          <w:rFonts w:hint="eastAsia" w:ascii="黑体" w:hAnsi="黑体" w:eastAsia="黑体" w:cs="黑体"/>
          <w:bCs/>
          <w:sz w:val="32"/>
          <w:szCs w:val="32"/>
        </w:rPr>
        <w:t>三、建设目标</w:t>
      </w:r>
    </w:p>
    <w:p>
      <w:pPr>
        <w:pageBreakBefore w:val="0"/>
        <w:kinsoku/>
        <w:wordWrap/>
        <w:overflowPunct/>
        <w:topLinePunct w:val="0"/>
        <w:autoSpaceDE/>
        <w:autoSpaceDN/>
        <w:bidi w:val="0"/>
        <w:spacing w:line="600" w:lineRule="exact"/>
        <w:ind w:firstLine="640" w:firstLineChars="200"/>
        <w:contextualSpacing/>
        <w:rPr>
          <w:rFonts w:ascii="仿宋_GB2312" w:eastAsia="仿宋_GB2312"/>
        </w:rPr>
      </w:pPr>
      <w:r>
        <w:rPr>
          <w:rFonts w:hint="eastAsia" w:ascii="仿宋_GB2312" w:hAnsi="仿宋" w:eastAsia="仿宋_GB2312" w:cs="仿宋"/>
          <w:sz w:val="32"/>
          <w:szCs w:val="32"/>
        </w:rPr>
        <w:t>按照“统筹规划、分级建设、安全可靠、快速高效、平战结合”的基本原则，有效整合全区有线数字电视传输网、IP专网、调频广播覆盖网、4G网络、区融媒体中心播出系统等资源，通过中心平台充分汇聚上级应急广播消息源、本级预警信息发布源、广播电视台信源、融媒体平台应急广播信源，串联大喇叭系统区、镇、村三级前端，打通区级应急广播平台-镇级应急广播分平台-应急广播终端的信息发布渠道，优化突发事件处理、应急广播消息发布、应急广播业务监管流程，增强应急广播系统信息汇聚处理、消息发布响应、应急调度指挥能力，</w:t>
      </w:r>
      <w:r>
        <w:rPr>
          <w:rStyle w:val="15"/>
          <w:rFonts w:hint="eastAsia" w:ascii="仿宋_GB2312" w:hAnsi="仿宋" w:eastAsia="仿宋_GB2312" w:cs="仿宋"/>
          <w:bCs/>
          <w:sz w:val="32"/>
          <w:szCs w:val="32"/>
        </w:rPr>
        <w:t>打造</w:t>
      </w:r>
      <w:r>
        <w:rPr>
          <w:rStyle w:val="15"/>
          <w:rFonts w:hint="eastAsia" w:ascii="仿宋_GB2312" w:hAnsi="仿宋" w:eastAsia="仿宋_GB2312" w:cs="仿宋"/>
          <w:b/>
          <w:sz w:val="32"/>
          <w:szCs w:val="32"/>
        </w:rPr>
        <w:t>全媒体</w:t>
      </w:r>
      <w:r>
        <w:rPr>
          <w:rStyle w:val="15"/>
          <w:rFonts w:hint="eastAsia" w:ascii="仿宋_GB2312" w:hAnsi="仿宋" w:eastAsia="仿宋_GB2312" w:cs="仿宋"/>
          <w:bCs/>
          <w:sz w:val="32"/>
          <w:szCs w:val="32"/>
        </w:rPr>
        <w:t>（广播、电视、网络、手机APP、新媒体平台、“村村响”大喇叭）、</w:t>
      </w:r>
      <w:r>
        <w:rPr>
          <w:rStyle w:val="15"/>
          <w:rFonts w:hint="eastAsia" w:ascii="仿宋_GB2312" w:hAnsi="仿宋" w:eastAsia="仿宋_GB2312" w:cs="仿宋"/>
          <w:b/>
          <w:sz w:val="32"/>
          <w:szCs w:val="32"/>
        </w:rPr>
        <w:t>全平台</w:t>
      </w:r>
      <w:r>
        <w:rPr>
          <w:rStyle w:val="15"/>
          <w:rFonts w:hint="eastAsia" w:ascii="仿宋_GB2312" w:hAnsi="仿宋" w:eastAsia="仿宋_GB2312" w:cs="仿宋"/>
          <w:bCs/>
          <w:sz w:val="32"/>
          <w:szCs w:val="32"/>
        </w:rPr>
        <w:t>（省/市/县/乡/村五级贯通）、</w:t>
      </w:r>
      <w:r>
        <w:rPr>
          <w:rStyle w:val="15"/>
          <w:rFonts w:hint="eastAsia" w:ascii="仿宋_GB2312" w:hAnsi="仿宋" w:eastAsia="仿宋_GB2312" w:cs="仿宋"/>
          <w:b/>
          <w:sz w:val="32"/>
          <w:szCs w:val="32"/>
        </w:rPr>
        <w:t>全天候</w:t>
      </w:r>
      <w:r>
        <w:rPr>
          <w:rStyle w:val="15"/>
          <w:rFonts w:hint="eastAsia" w:ascii="仿宋_GB2312" w:hAnsi="仿宋" w:eastAsia="仿宋_GB2312" w:cs="仿宋"/>
          <w:bCs/>
          <w:sz w:val="32"/>
          <w:szCs w:val="32"/>
        </w:rPr>
        <w:t>（制定预案，组建团队，确保应急信息24小时无障碍发布）、</w:t>
      </w:r>
      <w:r>
        <w:rPr>
          <w:rStyle w:val="15"/>
          <w:rFonts w:hint="eastAsia" w:ascii="仿宋_GB2312" w:hAnsi="仿宋" w:eastAsia="仿宋_GB2312" w:cs="仿宋"/>
          <w:b/>
          <w:sz w:val="32"/>
          <w:szCs w:val="32"/>
        </w:rPr>
        <w:t>全终端</w:t>
      </w:r>
      <w:r>
        <w:rPr>
          <w:rStyle w:val="15"/>
          <w:rFonts w:hint="eastAsia" w:ascii="仿宋_GB2312" w:hAnsi="仿宋" w:eastAsia="仿宋_GB2312" w:cs="仿宋"/>
          <w:bCs/>
          <w:sz w:val="32"/>
          <w:szCs w:val="32"/>
        </w:rPr>
        <w:t>（农村大喇叭“村村通”、收音机、电视机、手机APP、户外大屏等应急信息全覆盖）“四全”应急广播体系。</w:t>
      </w:r>
    </w:p>
    <w:p>
      <w:pPr>
        <w:pStyle w:val="5"/>
        <w:pageBreakBefore w:val="0"/>
        <w:numPr>
          <w:ilvl w:val="0"/>
          <w:numId w:val="0"/>
        </w:numPr>
        <w:kinsoku/>
        <w:wordWrap/>
        <w:overflowPunct/>
        <w:topLinePunct w:val="0"/>
        <w:autoSpaceDE/>
        <w:autoSpaceDN/>
        <w:bidi w:val="0"/>
        <w:spacing w:line="600" w:lineRule="exact"/>
        <w:ind w:firstLine="640" w:firstLineChars="200"/>
        <w:contextualSpacing/>
        <w:rPr>
          <w:rFonts w:ascii="黑体" w:hAnsi="黑体" w:eastAsia="黑体" w:cs="黑体"/>
          <w:b w:val="0"/>
          <w:bCs/>
          <w:sz w:val="32"/>
          <w:szCs w:val="32"/>
        </w:rPr>
      </w:pPr>
      <w:r>
        <w:rPr>
          <w:rFonts w:hint="eastAsia" w:ascii="黑体" w:hAnsi="黑体" w:eastAsia="黑体" w:cs="黑体"/>
          <w:b w:val="0"/>
          <w:bCs/>
          <w:sz w:val="32"/>
          <w:szCs w:val="32"/>
        </w:rPr>
        <w:t>四、建设原则</w:t>
      </w:r>
    </w:p>
    <w:p>
      <w:pPr>
        <w:pageBreakBefore w:val="0"/>
        <w:kinsoku/>
        <w:wordWrap/>
        <w:overflowPunct/>
        <w:topLinePunct w:val="0"/>
        <w:autoSpaceDE/>
        <w:autoSpaceDN/>
        <w:bidi w:val="0"/>
        <w:spacing w:line="600" w:lineRule="exact"/>
        <w:ind w:firstLine="640" w:firstLineChars="200"/>
        <w:contextualSpacing/>
        <w:rPr>
          <w:rFonts w:ascii="仿宋_GB2312" w:hAnsi="仿宋" w:eastAsia="仿宋_GB2312" w:cs="仿宋"/>
          <w:sz w:val="32"/>
          <w:szCs w:val="32"/>
        </w:rPr>
      </w:pPr>
      <w:bookmarkStart w:id="19" w:name="_Toc21285"/>
      <w:r>
        <w:rPr>
          <w:rFonts w:hint="eastAsia" w:ascii="楷体_GB2312" w:hAnsi="楷体" w:eastAsia="楷体_GB2312" w:cs="楷体"/>
          <w:bCs/>
          <w:sz w:val="32"/>
          <w:szCs w:val="32"/>
        </w:rPr>
        <w:t>（一）可管可控、平战结合</w:t>
      </w:r>
      <w:bookmarkEnd w:id="19"/>
      <w:r>
        <w:rPr>
          <w:rFonts w:hint="eastAsia" w:ascii="楷体_GB2312" w:hAnsi="楷体" w:eastAsia="楷体_GB2312" w:cs="楷体"/>
          <w:bCs/>
          <w:sz w:val="32"/>
          <w:szCs w:val="32"/>
        </w:rPr>
        <w:t>。</w:t>
      </w:r>
      <w:r>
        <w:rPr>
          <w:rFonts w:hint="eastAsia" w:ascii="仿宋_GB2312" w:hAnsi="仿宋" w:eastAsia="仿宋_GB2312" w:cs="仿宋"/>
          <w:sz w:val="32"/>
          <w:szCs w:val="32"/>
        </w:rPr>
        <w:t>应急消息的播发与否由区委、区政府或其指定的应急信息发布部门掌控，应急消息的播发、审核、播发对社会大众的影响评估具有完善的机制，做到针对、有效、无负面影响。平时可以作为日常广播节目发布，战时或紧急情况下又能够及时发布应急信息，做到日常广播与应急信息播发相结合。</w:t>
      </w:r>
    </w:p>
    <w:p>
      <w:pPr>
        <w:pageBreakBefore w:val="0"/>
        <w:kinsoku/>
        <w:wordWrap/>
        <w:overflowPunct/>
        <w:topLinePunct w:val="0"/>
        <w:autoSpaceDE/>
        <w:autoSpaceDN/>
        <w:bidi w:val="0"/>
        <w:spacing w:line="600" w:lineRule="exact"/>
        <w:ind w:firstLine="640" w:firstLineChars="200"/>
        <w:contextualSpacing/>
        <w:rPr>
          <w:rFonts w:ascii="仿宋_GB2312" w:hAnsi="仿宋" w:eastAsia="仿宋_GB2312" w:cs="仿宋"/>
          <w:sz w:val="32"/>
          <w:szCs w:val="32"/>
        </w:rPr>
      </w:pPr>
      <w:bookmarkStart w:id="20" w:name="_Toc17384"/>
      <w:r>
        <w:rPr>
          <w:rFonts w:hint="eastAsia" w:ascii="楷体_GB2312" w:hAnsi="楷体" w:eastAsia="楷体_GB2312" w:cs="楷体"/>
          <w:sz w:val="32"/>
          <w:szCs w:val="32"/>
        </w:rPr>
        <w:t>（二）灵活联动、因地制宜</w:t>
      </w:r>
      <w:bookmarkEnd w:id="20"/>
      <w:r>
        <w:rPr>
          <w:rFonts w:hint="eastAsia" w:ascii="楷体_GB2312" w:hAnsi="楷体" w:eastAsia="楷体_GB2312" w:cs="楷体"/>
          <w:sz w:val="32"/>
          <w:szCs w:val="32"/>
        </w:rPr>
        <w:t>。</w:t>
      </w:r>
      <w:r>
        <w:rPr>
          <w:rFonts w:hint="eastAsia" w:ascii="仿宋_GB2312" w:hAnsi="仿宋" w:eastAsia="仿宋_GB2312" w:cs="仿宋"/>
          <w:sz w:val="32"/>
          <w:szCs w:val="32"/>
        </w:rPr>
        <w:t>应急广播系统充分利用现有广播电视传输覆盖资源，业务与技术模式紧密结合辖区信息发布需求和辖区的传输覆盖网络条件，与村村响大喇叭平台和上级应急广播平台系统实现无缝有效衔接，统一联动。</w:t>
      </w:r>
    </w:p>
    <w:p>
      <w:pPr>
        <w:pageBreakBefore w:val="0"/>
        <w:kinsoku/>
        <w:wordWrap/>
        <w:overflowPunct/>
        <w:topLinePunct w:val="0"/>
        <w:autoSpaceDE/>
        <w:autoSpaceDN/>
        <w:bidi w:val="0"/>
        <w:spacing w:line="600" w:lineRule="exact"/>
        <w:ind w:firstLine="640" w:firstLineChars="200"/>
        <w:contextualSpacing/>
        <w:rPr>
          <w:rFonts w:ascii="仿宋_GB2312" w:hAnsi="仿宋" w:eastAsia="仿宋_GB2312" w:cs="仿宋"/>
          <w:sz w:val="32"/>
          <w:szCs w:val="32"/>
        </w:rPr>
      </w:pPr>
      <w:bookmarkStart w:id="21" w:name="_Toc29435"/>
      <w:r>
        <w:rPr>
          <w:rFonts w:hint="eastAsia" w:ascii="楷体_GB2312" w:hAnsi="楷体" w:eastAsia="楷体_GB2312" w:cs="楷体"/>
          <w:sz w:val="32"/>
          <w:szCs w:val="32"/>
        </w:rPr>
        <w:t>（三）统一规范、可靠运行</w:t>
      </w:r>
      <w:bookmarkEnd w:id="21"/>
      <w:r>
        <w:rPr>
          <w:rFonts w:hint="eastAsia" w:ascii="楷体_GB2312" w:hAnsi="楷体" w:eastAsia="楷体_GB2312" w:cs="楷体"/>
          <w:sz w:val="32"/>
          <w:szCs w:val="32"/>
        </w:rPr>
        <w:t>。</w:t>
      </w:r>
      <w:r>
        <w:rPr>
          <w:rFonts w:hint="eastAsia" w:ascii="仿宋_GB2312" w:hAnsi="仿宋" w:eastAsia="仿宋_GB2312" w:cs="仿宋"/>
          <w:sz w:val="32"/>
          <w:szCs w:val="32"/>
        </w:rPr>
        <w:t>应急广播系统在规划设计和建设中，遵循相关国家标准规范、行业标准规范、其他相关标准规范以及相关技术要求。遵循广电总局《应急广播平台联动接口规范》、《应急广播资源分类及编码规范》、《应急广播大喇叭系统技术规范》等相关技术规范。遵循高性能、高可靠性原则，在系统规划和设计中充分考虑系统必要的并发容量、抗灾、抗毁性能，平台服务器、传输覆盖设备、网络通信设备必须考虑备份和冗余设计，接收终端采用有线、无线结合的多种接收方式。</w:t>
      </w:r>
    </w:p>
    <w:p>
      <w:pPr>
        <w:pageBreakBefore w:val="0"/>
        <w:kinsoku/>
        <w:wordWrap/>
        <w:overflowPunct/>
        <w:topLinePunct w:val="0"/>
        <w:autoSpaceDE/>
        <w:autoSpaceDN/>
        <w:bidi w:val="0"/>
        <w:spacing w:line="600" w:lineRule="exact"/>
        <w:ind w:firstLine="640" w:firstLineChars="200"/>
        <w:contextualSpacing/>
        <w:rPr>
          <w:rFonts w:ascii="仿宋" w:hAnsi="仿宋" w:eastAsia="仿宋" w:cs="仿宋"/>
          <w:sz w:val="32"/>
          <w:szCs w:val="32"/>
        </w:rPr>
      </w:pPr>
      <w:r>
        <w:rPr>
          <w:rFonts w:hint="eastAsia" w:ascii="黑体" w:hAnsi="黑体" w:eastAsia="黑体" w:cs="黑体"/>
          <w:bCs/>
          <w:sz w:val="32"/>
          <w:szCs w:val="32"/>
        </w:rPr>
        <w:t>五、主要任务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ascii="仿宋_GB2312" w:hAnsi="仿宋" w:eastAsia="仿宋_GB2312" w:cs="仿宋"/>
          <w:sz w:val="32"/>
          <w:szCs w:val="32"/>
        </w:rPr>
      </w:pPr>
      <w:r>
        <w:rPr>
          <w:rFonts w:hint="eastAsia" w:ascii="楷体_GB2312" w:hAnsi="楷体" w:eastAsia="楷体_GB2312" w:cs="楷体"/>
          <w:sz w:val="32"/>
          <w:szCs w:val="32"/>
        </w:rPr>
        <w:t>（一）改造提升建设区级平台。</w:t>
      </w:r>
      <w:r>
        <w:rPr>
          <w:rFonts w:hint="eastAsia" w:ascii="仿宋_GB2312" w:hAnsi="仿宋" w:eastAsia="仿宋_GB2312" w:cs="仿宋"/>
          <w:sz w:val="32"/>
          <w:szCs w:val="32"/>
        </w:rPr>
        <w:t>平台由制作播发系统、调度控制系统和基础服务系统等组成。制作播发系统主要承担应急信息处理、内容制作和生成播发等工作，调度控制系统主要承担应急广播传输覆盖网络资源调度等工作，基础服务系统主要承担应急广播效果评估反馈等工作。</w:t>
      </w:r>
      <w:r>
        <w:rPr>
          <w:rFonts w:hint="eastAsia" w:ascii="仿宋_GB2312" w:eastAsia="仿宋_GB2312"/>
          <w:sz w:val="32"/>
          <w:szCs w:val="32"/>
        </w:rPr>
        <w:t>承担区级应急等部门的信息发布任务和省级、市级平台转发任务，接受街镇平台上报的信息发布申请。</w:t>
      </w:r>
    </w:p>
    <w:p>
      <w:pPr>
        <w:pageBreakBefore w:val="0"/>
        <w:kinsoku/>
        <w:wordWrap/>
        <w:overflowPunct/>
        <w:topLinePunct w:val="0"/>
        <w:autoSpaceDE/>
        <w:autoSpaceDN/>
        <w:bidi w:val="0"/>
        <w:spacing w:line="600" w:lineRule="exact"/>
        <w:ind w:firstLine="640" w:firstLineChars="200"/>
        <w:contextualSpacing/>
        <w:rPr>
          <w:rFonts w:ascii="仿宋_GB2312" w:hAnsi="仿宋" w:eastAsia="仿宋_GB2312" w:cs="仿宋"/>
          <w:sz w:val="32"/>
          <w:szCs w:val="32"/>
        </w:rPr>
      </w:pPr>
      <w:r>
        <w:rPr>
          <w:rFonts w:hint="eastAsia" w:ascii="楷体_GB2312" w:hAnsi="楷体" w:eastAsia="楷体_GB2312" w:cs="楷体"/>
          <w:sz w:val="32"/>
          <w:szCs w:val="32"/>
        </w:rPr>
        <w:t>（二）建设街镇级平台。</w:t>
      </w:r>
      <w:r>
        <w:rPr>
          <w:rFonts w:hint="eastAsia" w:ascii="仿宋_GB2312" w:hAnsi="仿宋" w:eastAsia="仿宋_GB2312" w:cs="仿宋"/>
          <w:sz w:val="32"/>
          <w:szCs w:val="32"/>
        </w:rPr>
        <w:t>平台由调度控制系统和基础服务系统等组成。调度控制系统主要承担应急广播传输覆盖网络资源调度等工作，基础服务系统主要承担应急广播效果评估反馈等工作。</w:t>
      </w:r>
    </w:p>
    <w:p>
      <w:pPr>
        <w:pageBreakBefore w:val="0"/>
        <w:kinsoku/>
        <w:wordWrap/>
        <w:overflowPunct/>
        <w:topLinePunct w:val="0"/>
        <w:autoSpaceDE/>
        <w:autoSpaceDN/>
        <w:bidi w:val="0"/>
        <w:spacing w:line="600" w:lineRule="exact"/>
        <w:ind w:firstLine="640" w:firstLineChars="200"/>
        <w:contextualSpacing/>
        <w:rPr>
          <w:rFonts w:ascii="仿宋_GB2312" w:hAnsi="仿宋" w:eastAsia="仿宋_GB2312" w:cs="仿宋"/>
          <w:sz w:val="32"/>
          <w:szCs w:val="32"/>
        </w:rPr>
      </w:pPr>
      <w:r>
        <w:rPr>
          <w:rFonts w:hint="eastAsia" w:ascii="仿宋_GB2312" w:hAnsi="仿宋" w:eastAsia="仿宋_GB2312" w:cs="仿宋"/>
          <w:sz w:val="32"/>
          <w:szCs w:val="32"/>
        </w:rPr>
        <w:t>街镇级应急广播平台对所辖区域的应急播出系统进行统一管理，承担街镇级信息发布任务和省、市、区级平台转发任务，调度本街镇传输覆盖网络资源进行发布，将信息转发至村级平台发布，同时接受上报的信息发布申请。根据上级应急广播平台的预警信息发布要求，快速处理并制成相应的应急广播节目，并结合本级广播资源覆盖情况生成资源调度和远程唤醒指令，封装成应急广播消息，通过街镇级应急广播传输覆盖网络实现及时准确发布。必要时可向上级应急广播平台提交新媒体发布渠道播发请求，由区级平台审核后可进行播发。街镇应急广播播发权限范围由上级平台设定。主要负责本级大喇叭广播播发、本级大喇叭终端管理，主要有街镇客户端（含软件）、IP话筒、交换机等设备。</w:t>
      </w:r>
    </w:p>
    <w:p>
      <w:pPr>
        <w:pageBreakBefore w:val="0"/>
        <w:kinsoku/>
        <w:wordWrap/>
        <w:overflowPunct/>
        <w:topLinePunct w:val="0"/>
        <w:autoSpaceDE/>
        <w:autoSpaceDN/>
        <w:bidi w:val="0"/>
        <w:spacing w:line="600" w:lineRule="exact"/>
        <w:ind w:firstLine="640" w:firstLineChars="200"/>
        <w:contextualSpacing/>
        <w:rPr>
          <w:rFonts w:ascii="仿宋_GB2312" w:hAnsi="仿宋" w:eastAsia="仿宋_GB2312" w:cs="仿宋"/>
          <w:sz w:val="32"/>
          <w:szCs w:val="32"/>
        </w:rPr>
      </w:pPr>
      <w:r>
        <w:rPr>
          <w:rFonts w:hint="eastAsia" w:ascii="楷体_GB2312" w:hAnsi="楷体" w:eastAsia="楷体_GB2312" w:cs="楷体"/>
          <w:sz w:val="32"/>
          <w:szCs w:val="32"/>
        </w:rPr>
        <w:t>（三）改造提升建设村级平台。</w:t>
      </w:r>
      <w:r>
        <w:rPr>
          <w:rFonts w:hint="eastAsia" w:ascii="仿宋_GB2312" w:hAnsi="仿宋" w:eastAsia="仿宋_GB2312" w:cs="仿宋"/>
          <w:sz w:val="32"/>
          <w:szCs w:val="32"/>
        </w:rPr>
        <w:t>行政村（自然村）级应急广播平台主要负责本级大喇叭广播播发和终端管理，承担上级平台转发的应急广播播出任务。村级应急广播平台与街镇平台和区平台传输链路以有线网络为主要传输方式、调频为辅助传输方式。行政村（自然村）设立村级广播室，配置话筒等音源设备，1台室内收扩机、高音喇叭组成。村级广播系统主要是播出功能和插播功能，其信号源来自于区前端、镇街级前端和本地广播节目。</w:t>
      </w:r>
    </w:p>
    <w:p>
      <w:pPr>
        <w:pageBreakBefore w:val="0"/>
        <w:kinsoku/>
        <w:wordWrap/>
        <w:overflowPunct/>
        <w:topLinePunct w:val="0"/>
        <w:autoSpaceDE/>
        <w:autoSpaceDN/>
        <w:bidi w:val="0"/>
        <w:spacing w:line="600" w:lineRule="exact"/>
        <w:ind w:firstLine="640" w:firstLineChars="200"/>
        <w:contextualSpacing/>
        <w:rPr>
          <w:rFonts w:ascii="仿宋_GB2312" w:hAnsi="仿宋" w:eastAsia="仿宋_GB2312" w:cs="仿宋"/>
          <w:sz w:val="32"/>
          <w:szCs w:val="32"/>
        </w:rPr>
      </w:pPr>
      <w:r>
        <w:rPr>
          <w:rFonts w:hint="eastAsia" w:ascii="仿宋_GB2312" w:hAnsi="仿宋" w:eastAsia="仿宋_GB2312" w:cs="仿宋"/>
          <w:sz w:val="32"/>
          <w:szCs w:val="32"/>
        </w:rPr>
        <w:t>村级广播系统具有自主广播的功能，同时接受区级平台的管理与控制，遵循上级优先、应急优先的广播规则。村级广播系统将自主广播的音频信号，或者转播区级广播的音频信号，通过送入室内收扩机广播，同时通过室内收扩机给原有扩大机提供信号，实现原有扩大机的广播，必要时可以直接播出相关单位的紧急信息或预警信息。村级需要播出广播节目，通过操作室内收扩机面板实现音量大小控制等功能，实现广播终端的开关、电子音量等状态。</w:t>
      </w:r>
    </w:p>
    <w:p>
      <w:pPr>
        <w:pageBreakBefore w:val="0"/>
        <w:kinsoku/>
        <w:wordWrap/>
        <w:overflowPunct/>
        <w:topLinePunct w:val="0"/>
        <w:autoSpaceDE/>
        <w:autoSpaceDN/>
        <w:bidi w:val="0"/>
        <w:spacing w:line="600" w:lineRule="exact"/>
        <w:ind w:firstLine="640" w:firstLineChars="200"/>
        <w:contextualSpacing/>
        <w:rPr>
          <w:rFonts w:ascii="仿宋_GB2312" w:hAnsi="仿宋" w:eastAsia="仿宋_GB2312" w:cs="仿宋"/>
          <w:sz w:val="32"/>
          <w:szCs w:val="32"/>
        </w:rPr>
      </w:pPr>
      <w:r>
        <w:rPr>
          <w:rFonts w:hint="eastAsia" w:ascii="仿宋_GB2312" w:hAnsi="仿宋" w:eastAsia="仿宋_GB2312" w:cs="仿宋"/>
          <w:sz w:val="32"/>
          <w:szCs w:val="32"/>
        </w:rPr>
        <w:t>需要注意的是，应急广播系统设备未唤醒状态下耗电极少，各级不得以耗电为由阻碍安装，更不得人为切断电源，必须保证设备24小时通电状态。</w:t>
      </w:r>
    </w:p>
    <w:p>
      <w:pPr>
        <w:pageBreakBefore w:val="0"/>
        <w:kinsoku/>
        <w:wordWrap/>
        <w:overflowPunct/>
        <w:topLinePunct w:val="0"/>
        <w:autoSpaceDE/>
        <w:autoSpaceDN/>
        <w:bidi w:val="0"/>
        <w:spacing w:line="600" w:lineRule="exact"/>
        <w:ind w:firstLine="640" w:firstLineChars="200"/>
        <w:contextualSpacing/>
        <w:rPr>
          <w:rFonts w:ascii="仿宋" w:hAnsi="仿宋" w:eastAsia="仿宋" w:cs="仿宋"/>
          <w:b/>
          <w:bCs/>
          <w:sz w:val="32"/>
          <w:szCs w:val="32"/>
        </w:rPr>
      </w:pPr>
      <w:r>
        <w:rPr>
          <w:rFonts w:hint="eastAsia" w:ascii="仿宋_GB2312" w:hAnsi="仿宋" w:eastAsia="仿宋_GB2312" w:cs="仿宋"/>
          <w:sz w:val="32"/>
          <w:szCs w:val="32"/>
        </w:rPr>
        <w:t>需要强调的是，我区存在原有应急广播、村自有大喇叭两类系统。通过前期调查摸底及综合考虑，大喇叭终端遵循能用尽用原则，对村原自有大喇叭喊话系统提升改造，未安装大喇叭的村进行新安装；原有应急广播大喇叭终端能正常使用的，继续使用或统一调剂使用，坚决避免资源浪费。</w:t>
      </w:r>
    </w:p>
    <w:p>
      <w:pPr>
        <w:pStyle w:val="10"/>
        <w:pageBreakBefore w:val="0"/>
        <w:widowControl/>
        <w:numPr>
          <w:ilvl w:val="0"/>
          <w:numId w:val="3"/>
        </w:numPr>
        <w:kinsoku/>
        <w:wordWrap/>
        <w:overflowPunct/>
        <w:topLinePunct w:val="0"/>
        <w:autoSpaceDE/>
        <w:autoSpaceDN/>
        <w:bidi w:val="0"/>
        <w:spacing w:before="0" w:beforeAutospacing="0" w:after="0" w:afterAutospacing="0" w:line="600" w:lineRule="exact"/>
        <w:ind w:firstLine="645"/>
        <w:contextualSpacing/>
        <w:rPr>
          <w:rFonts w:ascii="仿宋_GB2312" w:hAnsi="Times New Roman" w:eastAsia="仿宋_GB2312" w:cs="Times New Roman"/>
          <w:sz w:val="32"/>
          <w:szCs w:val="32"/>
        </w:rPr>
      </w:pPr>
      <w:r>
        <w:rPr>
          <w:rFonts w:hint="eastAsia" w:ascii="楷体_GB2312" w:hAnsi="楷体" w:eastAsia="楷体_GB2312" w:cs="楷体"/>
          <w:sz w:val="32"/>
          <w:szCs w:val="32"/>
        </w:rPr>
        <w:t>完善传输覆盖网络。</w:t>
      </w:r>
      <w:r>
        <w:rPr>
          <w:rFonts w:hint="eastAsia" w:ascii="仿宋_GB2312" w:hAnsi="仿宋" w:eastAsia="仿宋_GB2312" w:cs="仿宋"/>
          <w:sz w:val="32"/>
          <w:szCs w:val="32"/>
        </w:rPr>
        <w:t>建设信号传输通道。建立以现有传输覆盖网络为基础的应急广播传输覆盖网络，结合我区实际，采取有线网络、IP</w:t>
      </w:r>
      <w:r>
        <w:rPr>
          <w:rFonts w:hint="eastAsia" w:ascii="仿宋_GB2312" w:hAnsi="仿宋" w:eastAsia="仿宋_GB2312" w:cs="仿宋"/>
          <w:sz w:val="32"/>
          <w:szCs w:val="32"/>
          <w:lang w:eastAsia="zh-Hans"/>
        </w:rPr>
        <w:t>网络</w:t>
      </w:r>
      <w:r>
        <w:rPr>
          <w:rFonts w:hint="eastAsia" w:ascii="仿宋_GB2312" w:hAnsi="仿宋" w:eastAsia="仿宋_GB2312" w:cs="仿宋"/>
          <w:sz w:val="32"/>
          <w:szCs w:val="32"/>
        </w:rPr>
        <w:t>、调频、地面数字电视、4G等两种以上不同传输路由的信号传输通道。</w:t>
      </w:r>
      <w:bookmarkStart w:id="22" w:name="_Toc5902"/>
      <w:r>
        <w:rPr>
          <w:rFonts w:hint="eastAsia" w:ascii="仿宋_GB2312" w:hAnsi="仿宋" w:eastAsia="仿宋_GB2312" w:cs="仿宋"/>
          <w:sz w:val="32"/>
          <w:szCs w:val="32"/>
        </w:rPr>
        <w:t>完善应急广播大喇叭系统</w:t>
      </w:r>
      <w:bookmarkEnd w:id="22"/>
      <w:r>
        <w:rPr>
          <w:rFonts w:hint="eastAsia" w:ascii="仿宋_GB2312" w:hAnsi="仿宋" w:eastAsia="仿宋_GB2312" w:cs="仿宋"/>
          <w:sz w:val="32"/>
          <w:szCs w:val="32"/>
        </w:rPr>
        <w:t>。按照《县级应急广播系统技术规范》及相关技术标准，配套完善乡镇（街道）、村（社区）平台，对接区级应急广播平台，接收应急广播信息，采用有线网络、调频、地面数字电视、4G等方式传送唤醒指令和应急信息到终端，实现在大喇叭系统内发布应急信息。</w:t>
      </w:r>
      <w:bookmarkStart w:id="23" w:name="_Toc20360"/>
      <w:r>
        <w:rPr>
          <w:rFonts w:hint="eastAsia" w:ascii="仿宋_GB2312" w:hAnsi="仿宋" w:eastAsia="仿宋_GB2312" w:cs="仿宋"/>
          <w:sz w:val="32"/>
          <w:szCs w:val="32"/>
        </w:rPr>
        <w:t>部署安装接收终端</w:t>
      </w:r>
      <w:bookmarkEnd w:id="23"/>
      <w:r>
        <w:rPr>
          <w:rFonts w:hint="eastAsia" w:ascii="仿宋_GB2312" w:hAnsi="仿宋" w:eastAsia="仿宋_GB2312" w:cs="仿宋"/>
          <w:sz w:val="32"/>
          <w:szCs w:val="32"/>
        </w:rPr>
        <w:t>。根据我区实际，进一步加强灾害易发区、人口密集区、公交车站、社区广场等重点区域户外终端（音柱）建设。</w:t>
      </w:r>
      <w:r>
        <w:rPr>
          <w:rFonts w:hint="eastAsia" w:ascii="仿宋_GB2312" w:hAnsi="Times New Roman" w:eastAsia="仿宋_GB2312" w:cs="Times New Roman"/>
          <w:sz w:val="32"/>
          <w:szCs w:val="32"/>
        </w:rPr>
        <w:t>户外终端应支持两种以上的信号接收方式，且具备强制唤醒功能。</w:t>
      </w:r>
    </w:p>
    <w:p>
      <w:pPr>
        <w:pStyle w:val="10"/>
        <w:pageBreakBefore w:val="0"/>
        <w:widowControl/>
        <w:kinsoku/>
        <w:wordWrap/>
        <w:overflowPunct/>
        <w:topLinePunct w:val="0"/>
        <w:autoSpaceDE/>
        <w:autoSpaceDN/>
        <w:bidi w:val="0"/>
        <w:spacing w:before="0" w:beforeAutospacing="0" w:after="0" w:afterAutospacing="0" w:line="600" w:lineRule="exact"/>
        <w:ind w:firstLine="640" w:firstLineChars="200"/>
        <w:contextualSpacing/>
        <w:rPr>
          <w:rFonts w:ascii="仿宋_GB2312" w:eastAsia="仿宋_GB2312"/>
        </w:rPr>
      </w:pPr>
      <w:r>
        <w:rPr>
          <w:rFonts w:hint="eastAsia" w:ascii="楷体_GB2312" w:hAnsi="楷体" w:eastAsia="楷体_GB2312" w:cs="楷体"/>
          <w:sz w:val="32"/>
          <w:szCs w:val="32"/>
        </w:rPr>
        <w:t>（五）加强信息安全保障。</w:t>
      </w:r>
      <w:r>
        <w:rPr>
          <w:rFonts w:hint="eastAsia" w:ascii="仿宋_GB2312" w:hAnsi="仿宋" w:eastAsia="仿宋_GB2312" w:cs="仿宋"/>
          <w:sz w:val="32"/>
          <w:szCs w:val="32"/>
        </w:rPr>
        <w:t>根据《应急广播平台工程建设技术标准》、《应急广播系统建设技术白皮书》和《山东省应急广播体系技术系统建设规划》等国家、省级应急广播相关技术标准和要求，包括总局对应急广播安全保护要求的签名验签和证书管理的专用设备以及符合《信息安全技术-网络安全等级保护基本要求》进行平台建设和运行维护设计，本次建设将达到二级等保水平。</w:t>
      </w:r>
    </w:p>
    <w:p>
      <w:pPr>
        <w:pageBreakBefore w:val="0"/>
        <w:tabs>
          <w:tab w:val="left" w:pos="540"/>
          <w:tab w:val="left" w:pos="567"/>
        </w:tabs>
        <w:kinsoku/>
        <w:wordWrap/>
        <w:overflowPunct/>
        <w:topLinePunct w:val="0"/>
        <w:autoSpaceDE/>
        <w:autoSpaceDN/>
        <w:bidi w:val="0"/>
        <w:spacing w:line="600" w:lineRule="exact"/>
        <w:ind w:firstLine="640" w:firstLineChars="200"/>
        <w:contextualSpacing/>
        <w:outlineLvl w:val="1"/>
        <w:rPr>
          <w:rFonts w:eastAsia="黑体"/>
          <w:sz w:val="32"/>
          <w:szCs w:val="32"/>
        </w:rPr>
      </w:pPr>
      <w:r>
        <w:rPr>
          <w:rStyle w:val="14"/>
          <w:rFonts w:hint="eastAsia" w:ascii="黑体" w:hAnsi="黑体" w:cs="黑体"/>
          <w:b w:val="0"/>
          <w:bCs w:val="0"/>
        </w:rPr>
        <w:t>六、保障</w:t>
      </w:r>
      <w:bookmarkStart w:id="24" w:name="_Toc493775390"/>
      <w:r>
        <w:rPr>
          <w:rStyle w:val="14"/>
          <w:rFonts w:hint="eastAsia" w:ascii="黑体" w:hAnsi="黑体" w:cs="黑体"/>
          <w:b w:val="0"/>
          <w:bCs w:val="0"/>
        </w:rPr>
        <w:t>措施</w:t>
      </w:r>
    </w:p>
    <w:p>
      <w:pPr>
        <w:pageBreakBefore w:val="0"/>
        <w:kinsoku/>
        <w:wordWrap/>
        <w:overflowPunct/>
        <w:topLinePunct w:val="0"/>
        <w:autoSpaceDE/>
        <w:autoSpaceDN/>
        <w:bidi w:val="0"/>
        <w:spacing w:line="600" w:lineRule="exact"/>
        <w:ind w:firstLine="640" w:firstLineChars="200"/>
        <w:contextualSpacing/>
        <w:outlineLvl w:val="0"/>
        <w:rPr>
          <w:rFonts w:ascii="仿宋_GB2312" w:hAnsi="仿宋" w:eastAsia="仿宋_GB2312" w:cs="仿宋"/>
          <w:sz w:val="32"/>
          <w:szCs w:val="32"/>
        </w:rPr>
      </w:pPr>
      <w:r>
        <w:rPr>
          <w:rFonts w:hint="eastAsia" w:ascii="楷体_GB2312" w:hAnsi="楷体" w:eastAsia="楷体_GB2312" w:cs="楷体"/>
          <w:sz w:val="32"/>
          <w:szCs w:val="32"/>
        </w:rPr>
        <w:t>（一）加强组织领导。</w:t>
      </w:r>
      <w:r>
        <w:rPr>
          <w:rFonts w:hint="eastAsia" w:ascii="仿宋_GB2312" w:hAnsi="仿宋" w:eastAsia="仿宋_GB2312" w:cs="仿宋"/>
          <w:sz w:val="32"/>
          <w:szCs w:val="32"/>
        </w:rPr>
        <w:t>各级各部门要深刻认识应急广播体系建设的重要作用，将应急广播作为完善公共服务体系、加强和创新社会治理的一项重要任务，纳入应急管理体系、公共文化服务体系和数字乡村发展战略、摆上重要位置。成立区应急广播体系改造提升建设工作推进领导小组，统筹协调推进，狠抓任务落实。建设过程中遇有重大问题或出现新情况，适时召开联席会议。</w:t>
      </w:r>
      <w:bookmarkEnd w:id="24"/>
      <w:bookmarkStart w:id="25" w:name="_Toc23622"/>
      <w:bookmarkStart w:id="26" w:name="_Toc493775392"/>
      <w:bookmarkStart w:id="27" w:name="_Toc469336184"/>
      <w:bookmarkStart w:id="28" w:name="_Toc468111705"/>
    </w:p>
    <w:p>
      <w:pPr>
        <w:pageBreakBefore w:val="0"/>
        <w:tabs>
          <w:tab w:val="left" w:pos="540"/>
          <w:tab w:val="left" w:pos="567"/>
        </w:tabs>
        <w:kinsoku/>
        <w:wordWrap/>
        <w:overflowPunct/>
        <w:topLinePunct w:val="0"/>
        <w:autoSpaceDE/>
        <w:autoSpaceDN/>
        <w:bidi w:val="0"/>
        <w:spacing w:line="600" w:lineRule="exact"/>
        <w:ind w:firstLine="640" w:firstLineChars="200"/>
        <w:contextualSpacing/>
        <w:outlineLvl w:val="1"/>
        <w:rPr>
          <w:rFonts w:ascii="仿宋_GB2312" w:hAnsi="仿宋" w:eastAsia="仿宋_GB2312" w:cs="仿宋"/>
          <w:sz w:val="32"/>
          <w:szCs w:val="32"/>
        </w:rPr>
      </w:pPr>
      <w:r>
        <w:rPr>
          <w:rFonts w:hint="eastAsia" w:ascii="楷体_GB2312" w:hAnsi="楷体" w:eastAsia="楷体_GB2312" w:cs="楷体"/>
          <w:sz w:val="32"/>
          <w:szCs w:val="32"/>
        </w:rPr>
        <w:t>（</w:t>
      </w:r>
      <w:r>
        <w:rPr>
          <w:rStyle w:val="14"/>
          <w:rFonts w:hint="eastAsia" w:ascii="楷体_GB2312" w:hAnsi="楷体" w:eastAsia="楷体_GB2312" w:cs="楷体"/>
          <w:b w:val="0"/>
          <w:bCs w:val="0"/>
        </w:rPr>
        <w:t>二</w:t>
      </w:r>
      <w:r>
        <w:rPr>
          <w:rFonts w:hint="eastAsia" w:ascii="楷体_GB2312" w:hAnsi="楷体" w:eastAsia="楷体_GB2312" w:cs="楷体"/>
          <w:sz w:val="32"/>
          <w:szCs w:val="32"/>
        </w:rPr>
        <w:t>）规范工程实施。</w:t>
      </w:r>
      <w:r>
        <w:rPr>
          <w:rFonts w:hint="eastAsia" w:ascii="仿宋_GB2312" w:hAnsi="仿宋" w:eastAsia="仿宋_GB2312" w:cs="仿宋"/>
          <w:sz w:val="32"/>
          <w:szCs w:val="32"/>
        </w:rPr>
        <w:t>根据国家广电总局、省市局有关精神，要按照应急广播技术标准，科学制定技术方案，逐级报经省广播电视局审核同意后，报区大数据局审核，审核通过后严格按照相关规定组织实施。要规范建设流程，加强监督审核，实现全过程、全方位质量控制，确保年底建成“四全”应急广播体系。</w:t>
      </w:r>
    </w:p>
    <w:p>
      <w:pPr>
        <w:pageBreakBefore w:val="0"/>
        <w:tabs>
          <w:tab w:val="left" w:pos="540"/>
          <w:tab w:val="left" w:pos="567"/>
        </w:tabs>
        <w:kinsoku/>
        <w:wordWrap/>
        <w:overflowPunct/>
        <w:topLinePunct w:val="0"/>
        <w:autoSpaceDE/>
        <w:autoSpaceDN/>
        <w:bidi w:val="0"/>
        <w:spacing w:line="600" w:lineRule="exact"/>
        <w:ind w:firstLine="640" w:firstLineChars="200"/>
        <w:contextualSpacing/>
        <w:outlineLvl w:val="1"/>
        <w:rPr>
          <w:rFonts w:ascii="仿宋_GB2312" w:hAnsi="仿宋" w:eastAsia="仿宋_GB2312" w:cs="仿宋"/>
          <w:sz w:val="32"/>
          <w:szCs w:val="32"/>
        </w:rPr>
      </w:pPr>
      <w:r>
        <w:rPr>
          <w:rStyle w:val="14"/>
          <w:rFonts w:hint="eastAsia" w:ascii="楷体_GB2312" w:hAnsi="楷体" w:eastAsia="楷体_GB2312" w:cs="楷体"/>
          <w:b w:val="0"/>
          <w:bCs w:val="0"/>
        </w:rPr>
        <w:t>（三）</w:t>
      </w:r>
      <w:bookmarkEnd w:id="25"/>
      <w:bookmarkEnd w:id="26"/>
      <w:bookmarkEnd w:id="27"/>
      <w:bookmarkEnd w:id="28"/>
      <w:r>
        <w:rPr>
          <w:rStyle w:val="14"/>
          <w:rFonts w:hint="eastAsia" w:ascii="楷体_GB2312" w:hAnsi="楷体" w:eastAsia="楷体_GB2312" w:cs="楷体"/>
          <w:b w:val="0"/>
          <w:bCs w:val="0"/>
        </w:rPr>
        <w:t>强化资金保障。</w:t>
      </w:r>
      <w:r>
        <w:rPr>
          <w:rFonts w:hint="eastAsia" w:ascii="仿宋_GB2312" w:hAnsi="仿宋" w:eastAsia="仿宋_GB2312" w:cs="仿宋"/>
          <w:sz w:val="32"/>
          <w:szCs w:val="32"/>
        </w:rPr>
        <w:t>在项目实施中，要本着整合资源、精简节约的原则，加强建设资金使用管理。充分发挥资金使用效益，确保资金使用安全。建设完成后，根据运行管理的工作实际，统筹安排链路租金和运维经费。同时，要加强项目专项资金的使用监管和绩效管理，确保建设资金使用规范高效。</w:t>
      </w:r>
    </w:p>
    <w:p>
      <w:pPr>
        <w:pageBreakBefore w:val="0"/>
        <w:kinsoku/>
        <w:wordWrap/>
        <w:overflowPunct/>
        <w:topLinePunct w:val="0"/>
        <w:autoSpaceDE/>
        <w:autoSpaceDN/>
        <w:bidi w:val="0"/>
        <w:spacing w:line="600" w:lineRule="exact"/>
        <w:ind w:firstLine="640" w:firstLineChars="200"/>
        <w:contextualSpacing/>
        <w:outlineLvl w:val="0"/>
        <w:rPr>
          <w:rFonts w:ascii="仿宋_GB2312" w:eastAsia="仿宋_GB2312"/>
          <w:sz w:val="32"/>
          <w:szCs w:val="32"/>
        </w:rPr>
      </w:pPr>
      <w:r>
        <w:rPr>
          <w:rStyle w:val="14"/>
          <w:rFonts w:hint="eastAsia" w:ascii="楷体_GB2312" w:hAnsi="楷体" w:eastAsia="楷体_GB2312" w:cs="楷体"/>
          <w:b w:val="0"/>
          <w:bCs w:val="0"/>
        </w:rPr>
        <w:t>（四）建立长效机制。</w:t>
      </w:r>
      <w:r>
        <w:rPr>
          <w:rFonts w:hint="eastAsia" w:ascii="仿宋_GB2312" w:hAnsi="仿宋" w:eastAsia="仿宋_GB2312" w:cs="仿宋"/>
          <w:sz w:val="32"/>
          <w:szCs w:val="32"/>
        </w:rPr>
        <w:t>区应急广播体系改造提升建设工作推进领导小组</w:t>
      </w:r>
      <w:r>
        <w:rPr>
          <w:rFonts w:hint="eastAsia" w:ascii="仿宋_GB2312" w:hAnsi="仿宋" w:eastAsia="仿宋_GB2312" w:cs="仿宋"/>
          <w:sz w:val="32"/>
          <w:szCs w:val="32"/>
          <w:shd w:val="clear" w:color="auto" w:fill="FFFFFF"/>
        </w:rPr>
        <w:t>承担应急广播体系</w:t>
      </w:r>
      <w:r>
        <w:rPr>
          <w:rFonts w:hint="eastAsia" w:ascii="仿宋_GB2312" w:hAnsi="仿宋" w:eastAsia="仿宋_GB2312" w:cs="仿宋"/>
          <w:sz w:val="32"/>
          <w:szCs w:val="32"/>
        </w:rPr>
        <w:t>改造提升</w:t>
      </w:r>
      <w:r>
        <w:rPr>
          <w:rFonts w:hint="eastAsia" w:ascii="仿宋_GB2312" w:hAnsi="仿宋" w:eastAsia="仿宋_GB2312" w:cs="仿宋"/>
          <w:sz w:val="32"/>
          <w:szCs w:val="32"/>
          <w:shd w:val="clear" w:color="auto" w:fill="FFFFFF"/>
        </w:rPr>
        <w:t>建设工作任务的组织、协调及建成后的运行督查等工作。</w:t>
      </w:r>
      <w:r>
        <w:rPr>
          <w:rFonts w:hint="eastAsia" w:ascii="仿宋_GB2312" w:hAnsi="仿宋" w:eastAsia="仿宋_GB2312" w:cs="仿宋"/>
          <w:sz w:val="32"/>
          <w:szCs w:val="32"/>
        </w:rPr>
        <w:t>区融媒体中心承担对应急广播体系建设过程中的技术指导和具体实施，建成后由区应急广播体系改造提升建设工作推进领导小组整系统全面移交融媒体中心管理，负责建成后的全面使用运行和管理，要建立健全应急广播技术维护、运行管理等机制，确保应急广播长期发挥作用</w:t>
      </w:r>
      <w:r>
        <w:rPr>
          <w:rFonts w:hint="eastAsia" w:ascii="仿宋_GB2312" w:eastAsia="仿宋_GB2312"/>
          <w:sz w:val="32"/>
          <w:szCs w:val="32"/>
        </w:rPr>
        <w:t>。</w:t>
      </w:r>
      <w:bookmarkStart w:id="29" w:name="_Toc493775395"/>
      <w:bookmarkStart w:id="30" w:name="_Toc469336186"/>
      <w:r>
        <w:rPr>
          <w:rFonts w:hint="eastAsia" w:ascii="仿宋_GB2312" w:eastAsia="仿宋_GB2312"/>
          <w:sz w:val="32"/>
          <w:szCs w:val="32"/>
        </w:rPr>
        <w:t>应急管理、卫健、水务、公安四部门作为第一批应急广播系统接入部门，要积极配合工程实施，制定</w:t>
      </w:r>
      <w:r>
        <w:rPr>
          <w:rFonts w:hint="eastAsia" w:ascii="仿宋_GB2312" w:hAnsi="仿宋" w:eastAsia="仿宋_GB2312" w:cs="仿宋"/>
          <w:sz w:val="32"/>
          <w:szCs w:val="32"/>
          <w:shd w:val="clear" w:color="auto" w:fill="FFFFFF"/>
        </w:rPr>
        <w:t>应急信息的收集、汇聚、共享和发布</w:t>
      </w:r>
      <w:r>
        <w:rPr>
          <w:rFonts w:hint="eastAsia" w:ascii="仿宋_GB2312" w:eastAsia="仿宋_GB2312"/>
          <w:sz w:val="32"/>
          <w:szCs w:val="32"/>
        </w:rPr>
        <w:t>工作机制，推动相关部门积极运用应急广播体系开展应急处置工作</w:t>
      </w:r>
      <w:r>
        <w:rPr>
          <w:rFonts w:hint="eastAsia" w:ascii="仿宋_GB2312" w:hAnsi="仿宋" w:eastAsia="仿宋_GB2312" w:cs="仿宋"/>
          <w:sz w:val="32"/>
          <w:szCs w:val="32"/>
          <w:shd w:val="clear" w:color="auto" w:fill="FFFFFF"/>
        </w:rPr>
        <w:t>。预留与住建、城市管理、气象、林业、交运、消防等部门的对接接口，以便后续多部门扩展。</w:t>
      </w:r>
    </w:p>
    <w:p>
      <w:pPr>
        <w:pStyle w:val="13"/>
        <w:keepNext w:val="0"/>
        <w:keepLines w:val="0"/>
        <w:pageBreakBefore w:val="0"/>
        <w:widowControl w:val="0"/>
        <w:kinsoku/>
        <w:wordWrap/>
        <w:overflowPunct/>
        <w:topLinePunct w:val="0"/>
        <w:autoSpaceDE/>
        <w:autoSpaceDN/>
        <w:bidi w:val="0"/>
        <w:adjustRightInd/>
        <w:snapToGrid/>
        <w:spacing w:line="600" w:lineRule="exact"/>
        <w:ind w:firstLine="641" w:firstLineChars="0"/>
        <w:contextualSpacing/>
        <w:textAlignment w:val="auto"/>
        <w:outlineLvl w:val="1"/>
        <w:rPr>
          <w:rFonts w:ascii="仿宋_GB2312" w:hAnsi="仿宋" w:eastAsia="仿宋_GB2312" w:cs="仿宋"/>
          <w:sz w:val="32"/>
          <w:szCs w:val="32"/>
        </w:rPr>
      </w:pPr>
      <w:r>
        <w:rPr>
          <w:rStyle w:val="14"/>
          <w:rFonts w:hint="eastAsia" w:ascii="楷体_GB2312" w:hAnsi="楷体" w:eastAsia="楷体_GB2312" w:cs="楷体"/>
          <w:b w:val="0"/>
          <w:bCs w:val="0"/>
        </w:rPr>
        <w:t>（</w:t>
      </w:r>
      <w:r>
        <w:rPr>
          <w:rFonts w:hint="eastAsia" w:ascii="楷体_GB2312" w:hAnsi="楷体" w:eastAsia="楷体_GB2312" w:cs="楷体"/>
          <w:sz w:val="32"/>
          <w:szCs w:val="32"/>
        </w:rPr>
        <w:t>五</w:t>
      </w:r>
      <w:r>
        <w:rPr>
          <w:rStyle w:val="14"/>
          <w:rFonts w:hint="eastAsia" w:ascii="楷体_GB2312" w:hAnsi="楷体" w:eastAsia="楷体_GB2312" w:cs="楷体"/>
          <w:b w:val="0"/>
          <w:bCs w:val="0"/>
        </w:rPr>
        <w:t>）</w:t>
      </w:r>
      <w:bookmarkEnd w:id="29"/>
      <w:bookmarkEnd w:id="30"/>
      <w:r>
        <w:rPr>
          <w:rStyle w:val="14"/>
          <w:rFonts w:hint="eastAsia" w:ascii="楷体_GB2312" w:hAnsi="楷体" w:eastAsia="楷体_GB2312" w:cs="楷体"/>
          <w:b w:val="0"/>
          <w:bCs w:val="0"/>
        </w:rPr>
        <w:t>加强管理维护。</w:t>
      </w:r>
      <w:r>
        <w:rPr>
          <w:rFonts w:hint="eastAsia" w:ascii="仿宋_GB2312" w:hAnsi="仿宋" w:eastAsia="仿宋_GB2312" w:cs="仿宋"/>
          <w:sz w:val="32"/>
          <w:szCs w:val="32"/>
        </w:rPr>
        <w:t>应急广播体系建设是一项基础工程、系统工程、长期工程，各级各部门要严格按照应急广播相关制度及操作流程，做好应急广播体系改造提升建成后的维护管理和服务工作，确保有专人负责、管理和维护，设备安装点的街镇、单位有责任保障设备的安全运行和24小时开机状态，不得人为破坏或切断电源，发现随意切断电源将给予处分；发现人为破坏设备现象，将依法依规追究破坏者刑事责任，确保做到建得好、管得住、用得上，能够长期稳定发挥作用。</w:t>
      </w:r>
    </w:p>
    <w:p>
      <w:pPr>
        <w:pStyle w:val="13"/>
        <w:pageBreakBefore w:val="0"/>
        <w:widowControl/>
        <w:kinsoku/>
        <w:wordWrap/>
        <w:overflowPunct/>
        <w:topLinePunct w:val="0"/>
        <w:autoSpaceDE/>
        <w:autoSpaceDN/>
        <w:bidi w:val="0"/>
        <w:spacing w:line="600" w:lineRule="exact"/>
        <w:ind w:left="1598" w:leftChars="304" w:hanging="960" w:hangingChars="300"/>
        <w:contextualSpacing/>
        <w:outlineLvl w:val="1"/>
        <w:rPr>
          <w:rFonts w:ascii="仿宋" w:hAnsi="仿宋" w:eastAsia="仿宋" w:cs="仿宋"/>
          <w:sz w:val="32"/>
          <w:szCs w:val="32"/>
        </w:rPr>
      </w:pPr>
    </w:p>
    <w:p>
      <w:pPr>
        <w:pStyle w:val="13"/>
        <w:pageBreakBefore w:val="0"/>
        <w:widowControl/>
        <w:kinsoku/>
        <w:wordWrap/>
        <w:overflowPunct/>
        <w:topLinePunct w:val="0"/>
        <w:autoSpaceDE/>
        <w:autoSpaceDN/>
        <w:bidi w:val="0"/>
        <w:spacing w:line="600" w:lineRule="exact"/>
        <w:ind w:left="1278" w:leftChars="304" w:hanging="640" w:hangingChars="200"/>
        <w:contextualSpacing/>
        <w:outlineLvl w:val="1"/>
        <w:rPr>
          <w:rFonts w:hint="eastAsia" w:ascii="仿宋_GB2312" w:hAnsi="仿宋" w:eastAsia="仿宋_GB2312" w:cs="仿宋"/>
          <w:spacing w:val="-6"/>
          <w:w w:val="100"/>
          <w:sz w:val="32"/>
          <w:szCs w:val="32"/>
        </w:rPr>
      </w:pPr>
      <w:r>
        <w:rPr>
          <w:rFonts w:hint="eastAsia" w:ascii="仿宋_GB2312" w:hAnsi="仿宋" w:eastAsia="仿宋_GB2312" w:cs="仿宋"/>
          <w:sz w:val="32"/>
          <w:szCs w:val="32"/>
        </w:rPr>
        <w:t>附件:</w:t>
      </w:r>
      <w:r>
        <w:rPr>
          <w:rFonts w:hint="eastAsia" w:ascii="仿宋_GB2312" w:hAnsi="仿宋" w:eastAsia="仿宋_GB2312" w:cs="仿宋"/>
          <w:spacing w:val="-6"/>
          <w:w w:val="100"/>
          <w:sz w:val="32"/>
          <w:szCs w:val="32"/>
        </w:rPr>
        <w:t>1.济南市章丘区应急广播体系改造提升建设工作推进</w:t>
      </w:r>
    </w:p>
    <w:p>
      <w:pPr>
        <w:pStyle w:val="13"/>
        <w:pageBreakBefore w:val="0"/>
        <w:widowControl/>
        <w:kinsoku/>
        <w:wordWrap/>
        <w:overflowPunct/>
        <w:topLinePunct w:val="0"/>
        <w:autoSpaceDE/>
        <w:autoSpaceDN/>
        <w:bidi w:val="0"/>
        <w:spacing w:line="600" w:lineRule="exact"/>
        <w:ind w:left="1277" w:leftChars="608" w:firstLine="502" w:firstLineChars="163"/>
        <w:contextualSpacing/>
        <w:outlineLvl w:val="1"/>
        <w:rPr>
          <w:rFonts w:hint="eastAsia" w:ascii="仿宋_GB2312" w:hAnsi="仿宋" w:eastAsia="仿宋_GB2312" w:cs="仿宋"/>
          <w:spacing w:val="-6"/>
          <w:w w:val="100"/>
          <w:sz w:val="32"/>
          <w:szCs w:val="32"/>
        </w:rPr>
      </w:pPr>
      <w:r>
        <w:rPr>
          <w:rFonts w:hint="eastAsia" w:ascii="仿宋_GB2312" w:hAnsi="仿宋" w:eastAsia="仿宋_GB2312" w:cs="仿宋"/>
          <w:spacing w:val="-6"/>
          <w:w w:val="100"/>
          <w:sz w:val="32"/>
          <w:szCs w:val="32"/>
        </w:rPr>
        <w:t>领导小组</w:t>
      </w:r>
    </w:p>
    <w:p>
      <w:pPr>
        <w:pStyle w:val="13"/>
        <w:pageBreakBefore w:val="0"/>
        <w:widowControl/>
        <w:kinsoku/>
        <w:wordWrap/>
        <w:overflowPunct/>
        <w:topLinePunct w:val="0"/>
        <w:autoSpaceDE/>
        <w:autoSpaceDN/>
        <w:bidi w:val="0"/>
        <w:spacing w:line="600" w:lineRule="exact"/>
        <w:ind w:left="1277" w:leftChars="608" w:firstLine="201" w:firstLineChars="63"/>
        <w:contextualSpacing/>
        <w:outlineLvl w:val="1"/>
        <w:rPr>
          <w:rFonts w:ascii="仿宋" w:hAnsi="仿宋" w:eastAsia="仿宋" w:cs="仿宋"/>
          <w:w w:val="100"/>
          <w:sz w:val="32"/>
          <w:szCs w:val="32"/>
        </w:rPr>
      </w:pPr>
      <w:r>
        <w:rPr>
          <w:rFonts w:hint="eastAsia" w:ascii="仿宋_GB2312" w:hAnsi="仿宋" w:eastAsia="仿宋_GB2312" w:cs="仿宋"/>
          <w:w w:val="100"/>
          <w:sz w:val="32"/>
          <w:szCs w:val="32"/>
        </w:rPr>
        <w:t>2.应急广播体系改造提升建设各级各部门责任</w:t>
      </w:r>
    </w:p>
    <w:p>
      <w:pPr>
        <w:pStyle w:val="13"/>
        <w:pageBreakBefore w:val="0"/>
        <w:widowControl/>
        <w:kinsoku/>
        <w:wordWrap/>
        <w:overflowPunct/>
        <w:topLinePunct w:val="0"/>
        <w:autoSpaceDE/>
        <w:autoSpaceDN/>
        <w:bidi w:val="0"/>
        <w:spacing w:line="600" w:lineRule="exact"/>
        <w:ind w:firstLine="0" w:firstLineChars="0"/>
        <w:contextualSpacing/>
        <w:outlineLvl w:val="1"/>
        <w:rPr>
          <w:rFonts w:ascii="仿宋" w:hAnsi="仿宋" w:eastAsia="仿宋" w:cs="仿宋"/>
          <w:sz w:val="32"/>
          <w:szCs w:val="32"/>
        </w:rPr>
      </w:pPr>
    </w:p>
    <w:p>
      <w:pPr>
        <w:pStyle w:val="13"/>
        <w:pageBreakBefore w:val="0"/>
        <w:widowControl/>
        <w:kinsoku/>
        <w:wordWrap/>
        <w:overflowPunct/>
        <w:topLinePunct w:val="0"/>
        <w:autoSpaceDE/>
        <w:autoSpaceDN/>
        <w:bidi w:val="0"/>
        <w:spacing w:line="600" w:lineRule="exact"/>
        <w:ind w:firstLine="0" w:firstLineChars="0"/>
        <w:contextualSpacing/>
        <w:outlineLvl w:val="1"/>
        <w:rPr>
          <w:rFonts w:ascii="仿宋" w:hAnsi="仿宋" w:eastAsia="仿宋" w:cs="仿宋"/>
          <w:sz w:val="32"/>
          <w:szCs w:val="32"/>
        </w:rPr>
      </w:pPr>
    </w:p>
    <w:p>
      <w:pPr>
        <w:pStyle w:val="13"/>
        <w:pageBreakBefore w:val="0"/>
        <w:widowControl/>
        <w:kinsoku/>
        <w:wordWrap/>
        <w:overflowPunct/>
        <w:topLinePunct w:val="0"/>
        <w:autoSpaceDE/>
        <w:autoSpaceDN/>
        <w:bidi w:val="0"/>
        <w:spacing w:line="600" w:lineRule="exact"/>
        <w:ind w:firstLine="0" w:firstLineChars="0"/>
        <w:contextualSpacing/>
        <w:outlineLvl w:val="1"/>
        <w:rPr>
          <w:rFonts w:ascii="仿宋" w:hAnsi="仿宋" w:eastAsia="仿宋" w:cs="仿宋"/>
          <w:sz w:val="32"/>
          <w:szCs w:val="32"/>
        </w:rPr>
      </w:pPr>
    </w:p>
    <w:p>
      <w:pPr>
        <w:pStyle w:val="13"/>
        <w:pageBreakBefore w:val="0"/>
        <w:widowControl/>
        <w:kinsoku/>
        <w:wordWrap/>
        <w:overflowPunct/>
        <w:topLinePunct w:val="0"/>
        <w:autoSpaceDE/>
        <w:autoSpaceDN/>
        <w:bidi w:val="0"/>
        <w:spacing w:line="600" w:lineRule="exact"/>
        <w:ind w:firstLine="0" w:firstLineChars="0"/>
        <w:contextualSpacing/>
        <w:outlineLvl w:val="1"/>
        <w:rPr>
          <w:rFonts w:ascii="仿宋" w:hAnsi="仿宋" w:eastAsia="仿宋" w:cs="仿宋"/>
          <w:sz w:val="32"/>
          <w:szCs w:val="32"/>
        </w:rPr>
      </w:pPr>
    </w:p>
    <w:p>
      <w:pPr>
        <w:pStyle w:val="13"/>
        <w:pageBreakBefore w:val="0"/>
        <w:widowControl/>
        <w:kinsoku/>
        <w:wordWrap/>
        <w:overflowPunct/>
        <w:topLinePunct w:val="0"/>
        <w:autoSpaceDE/>
        <w:autoSpaceDN/>
        <w:bidi w:val="0"/>
        <w:spacing w:line="600" w:lineRule="exact"/>
        <w:ind w:firstLine="0" w:firstLineChars="0"/>
        <w:contextualSpacing/>
        <w:outlineLvl w:val="1"/>
        <w:rPr>
          <w:rFonts w:ascii="仿宋" w:hAnsi="仿宋" w:eastAsia="仿宋" w:cs="仿宋"/>
          <w:sz w:val="32"/>
          <w:szCs w:val="32"/>
        </w:rPr>
      </w:pPr>
    </w:p>
    <w:p>
      <w:pPr>
        <w:pStyle w:val="13"/>
        <w:pageBreakBefore w:val="0"/>
        <w:widowControl/>
        <w:kinsoku/>
        <w:wordWrap/>
        <w:overflowPunct/>
        <w:topLinePunct w:val="0"/>
        <w:autoSpaceDE/>
        <w:autoSpaceDN/>
        <w:bidi w:val="0"/>
        <w:spacing w:line="600" w:lineRule="exact"/>
        <w:ind w:firstLine="0" w:firstLineChars="0"/>
        <w:contextualSpacing/>
        <w:outlineLvl w:val="1"/>
        <w:rPr>
          <w:rFonts w:ascii="仿宋" w:hAnsi="仿宋" w:eastAsia="仿宋" w:cs="仿宋"/>
          <w:sz w:val="32"/>
          <w:szCs w:val="32"/>
        </w:rPr>
      </w:pPr>
    </w:p>
    <w:p>
      <w:pPr>
        <w:pStyle w:val="13"/>
        <w:pageBreakBefore w:val="0"/>
        <w:widowControl/>
        <w:kinsoku/>
        <w:wordWrap/>
        <w:overflowPunct/>
        <w:topLinePunct w:val="0"/>
        <w:autoSpaceDE/>
        <w:autoSpaceDN/>
        <w:bidi w:val="0"/>
        <w:spacing w:line="600" w:lineRule="exact"/>
        <w:ind w:firstLine="0" w:firstLineChars="0"/>
        <w:contextualSpacing/>
        <w:outlineLvl w:val="1"/>
        <w:rPr>
          <w:rFonts w:ascii="仿宋" w:hAnsi="仿宋" w:eastAsia="仿宋" w:cs="仿宋"/>
          <w:sz w:val="32"/>
          <w:szCs w:val="32"/>
        </w:rPr>
      </w:pPr>
    </w:p>
    <w:p>
      <w:pPr>
        <w:pStyle w:val="13"/>
        <w:pageBreakBefore w:val="0"/>
        <w:widowControl/>
        <w:kinsoku/>
        <w:wordWrap/>
        <w:overflowPunct/>
        <w:topLinePunct w:val="0"/>
        <w:autoSpaceDE/>
        <w:autoSpaceDN/>
        <w:bidi w:val="0"/>
        <w:spacing w:line="600" w:lineRule="exact"/>
        <w:ind w:firstLine="0" w:firstLineChars="0"/>
        <w:contextualSpacing/>
        <w:outlineLvl w:val="1"/>
        <w:rPr>
          <w:rFonts w:ascii="仿宋" w:hAnsi="仿宋" w:eastAsia="仿宋" w:cs="仿宋"/>
          <w:sz w:val="32"/>
          <w:szCs w:val="32"/>
        </w:rPr>
      </w:pPr>
    </w:p>
    <w:p>
      <w:pPr>
        <w:pStyle w:val="13"/>
        <w:pageBreakBefore w:val="0"/>
        <w:widowControl/>
        <w:kinsoku/>
        <w:wordWrap/>
        <w:overflowPunct/>
        <w:topLinePunct w:val="0"/>
        <w:autoSpaceDE/>
        <w:autoSpaceDN/>
        <w:bidi w:val="0"/>
        <w:spacing w:line="600" w:lineRule="exact"/>
        <w:ind w:firstLine="0" w:firstLineChars="0"/>
        <w:contextualSpacing/>
        <w:outlineLvl w:val="1"/>
        <w:rPr>
          <w:rFonts w:ascii="仿宋" w:hAnsi="仿宋" w:eastAsia="仿宋" w:cs="仿宋"/>
          <w:sz w:val="32"/>
          <w:szCs w:val="32"/>
        </w:rPr>
      </w:pPr>
    </w:p>
    <w:p>
      <w:pPr>
        <w:pStyle w:val="13"/>
        <w:pageBreakBefore w:val="0"/>
        <w:widowControl/>
        <w:kinsoku/>
        <w:wordWrap/>
        <w:overflowPunct/>
        <w:topLinePunct w:val="0"/>
        <w:autoSpaceDE/>
        <w:autoSpaceDN/>
        <w:bidi w:val="0"/>
        <w:spacing w:line="600" w:lineRule="exact"/>
        <w:ind w:firstLine="0" w:firstLineChars="0"/>
        <w:contextualSpacing/>
        <w:outlineLvl w:val="1"/>
        <w:rPr>
          <w:rFonts w:ascii="仿宋" w:hAnsi="仿宋" w:eastAsia="仿宋" w:cs="仿宋"/>
          <w:sz w:val="32"/>
          <w:szCs w:val="32"/>
        </w:rPr>
      </w:pPr>
    </w:p>
    <w:p>
      <w:pPr>
        <w:pStyle w:val="13"/>
        <w:pageBreakBefore w:val="0"/>
        <w:widowControl/>
        <w:kinsoku/>
        <w:wordWrap/>
        <w:overflowPunct/>
        <w:topLinePunct w:val="0"/>
        <w:autoSpaceDE/>
        <w:autoSpaceDN/>
        <w:bidi w:val="0"/>
        <w:spacing w:line="600" w:lineRule="exact"/>
        <w:ind w:firstLine="0" w:firstLineChars="0"/>
        <w:contextualSpacing/>
        <w:outlineLvl w:val="1"/>
        <w:rPr>
          <w:rFonts w:ascii="仿宋" w:hAnsi="仿宋" w:eastAsia="仿宋" w:cs="仿宋"/>
          <w:sz w:val="32"/>
          <w:szCs w:val="32"/>
        </w:rPr>
      </w:pPr>
    </w:p>
    <w:p>
      <w:pPr>
        <w:pStyle w:val="13"/>
        <w:pageBreakBefore w:val="0"/>
        <w:widowControl/>
        <w:kinsoku/>
        <w:wordWrap/>
        <w:overflowPunct/>
        <w:topLinePunct w:val="0"/>
        <w:autoSpaceDE/>
        <w:autoSpaceDN/>
        <w:bidi w:val="0"/>
        <w:spacing w:line="600" w:lineRule="exact"/>
        <w:ind w:firstLine="0" w:firstLineChars="0"/>
        <w:contextualSpacing/>
        <w:outlineLvl w:val="1"/>
        <w:rPr>
          <w:rFonts w:ascii="仿宋" w:hAnsi="仿宋" w:eastAsia="仿宋" w:cs="仿宋"/>
          <w:sz w:val="32"/>
          <w:szCs w:val="32"/>
        </w:rPr>
      </w:pPr>
    </w:p>
    <w:p>
      <w:pPr>
        <w:pStyle w:val="13"/>
        <w:pageBreakBefore w:val="0"/>
        <w:widowControl/>
        <w:kinsoku/>
        <w:wordWrap/>
        <w:overflowPunct/>
        <w:topLinePunct w:val="0"/>
        <w:autoSpaceDE/>
        <w:autoSpaceDN/>
        <w:bidi w:val="0"/>
        <w:spacing w:line="600" w:lineRule="exact"/>
        <w:ind w:firstLine="0" w:firstLineChars="0"/>
        <w:contextualSpacing/>
        <w:outlineLvl w:val="1"/>
        <w:rPr>
          <w:rFonts w:ascii="仿宋" w:hAnsi="仿宋" w:eastAsia="仿宋" w:cs="仿宋"/>
          <w:sz w:val="32"/>
          <w:szCs w:val="32"/>
        </w:rPr>
      </w:pPr>
    </w:p>
    <w:p>
      <w:pPr>
        <w:pStyle w:val="13"/>
        <w:pageBreakBefore w:val="0"/>
        <w:widowControl/>
        <w:kinsoku/>
        <w:wordWrap/>
        <w:overflowPunct/>
        <w:topLinePunct w:val="0"/>
        <w:autoSpaceDE/>
        <w:autoSpaceDN/>
        <w:bidi w:val="0"/>
        <w:spacing w:line="600" w:lineRule="exact"/>
        <w:ind w:firstLine="0" w:firstLineChars="0"/>
        <w:contextualSpacing/>
        <w:outlineLvl w:val="1"/>
        <w:rPr>
          <w:rFonts w:ascii="仿宋" w:hAnsi="仿宋" w:eastAsia="仿宋" w:cs="仿宋"/>
          <w:sz w:val="32"/>
          <w:szCs w:val="32"/>
        </w:rPr>
      </w:pPr>
    </w:p>
    <w:p>
      <w:pPr>
        <w:pStyle w:val="13"/>
        <w:pageBreakBefore w:val="0"/>
        <w:widowControl/>
        <w:kinsoku/>
        <w:wordWrap/>
        <w:overflowPunct/>
        <w:topLinePunct w:val="0"/>
        <w:autoSpaceDE/>
        <w:autoSpaceDN/>
        <w:bidi w:val="0"/>
        <w:spacing w:line="600" w:lineRule="exact"/>
        <w:ind w:firstLine="0" w:firstLineChars="0"/>
        <w:contextualSpacing/>
        <w:outlineLvl w:val="1"/>
        <w:rPr>
          <w:rFonts w:ascii="仿宋" w:hAnsi="仿宋" w:eastAsia="仿宋" w:cs="仿宋"/>
          <w:sz w:val="32"/>
          <w:szCs w:val="32"/>
        </w:rPr>
      </w:pPr>
    </w:p>
    <w:p>
      <w:pPr>
        <w:pStyle w:val="13"/>
        <w:pageBreakBefore w:val="0"/>
        <w:widowControl/>
        <w:kinsoku/>
        <w:wordWrap/>
        <w:overflowPunct/>
        <w:topLinePunct w:val="0"/>
        <w:autoSpaceDE/>
        <w:autoSpaceDN/>
        <w:bidi w:val="0"/>
        <w:spacing w:line="600" w:lineRule="exact"/>
        <w:ind w:firstLine="0" w:firstLineChars="0"/>
        <w:contextualSpacing/>
        <w:outlineLvl w:val="1"/>
        <w:rPr>
          <w:rFonts w:ascii="仿宋" w:hAnsi="仿宋" w:eastAsia="仿宋" w:cs="仿宋"/>
          <w:sz w:val="32"/>
          <w:szCs w:val="32"/>
        </w:rPr>
      </w:pPr>
    </w:p>
    <w:p>
      <w:pPr>
        <w:pStyle w:val="13"/>
        <w:pageBreakBefore w:val="0"/>
        <w:widowControl/>
        <w:kinsoku/>
        <w:wordWrap/>
        <w:overflowPunct/>
        <w:topLinePunct w:val="0"/>
        <w:autoSpaceDE/>
        <w:autoSpaceDN/>
        <w:bidi w:val="0"/>
        <w:spacing w:line="600" w:lineRule="exact"/>
        <w:ind w:firstLine="0" w:firstLineChars="0"/>
        <w:contextualSpacing/>
        <w:outlineLvl w:val="1"/>
        <w:rPr>
          <w:rFonts w:ascii="仿宋" w:hAnsi="仿宋" w:eastAsia="仿宋" w:cs="仿宋"/>
          <w:sz w:val="32"/>
          <w:szCs w:val="32"/>
        </w:rPr>
      </w:pPr>
    </w:p>
    <w:p>
      <w:pPr>
        <w:pStyle w:val="13"/>
        <w:pageBreakBefore w:val="0"/>
        <w:widowControl/>
        <w:kinsoku/>
        <w:wordWrap/>
        <w:overflowPunct/>
        <w:topLinePunct w:val="0"/>
        <w:autoSpaceDE/>
        <w:autoSpaceDN/>
        <w:bidi w:val="0"/>
        <w:spacing w:line="600" w:lineRule="exact"/>
        <w:ind w:firstLine="0" w:firstLineChars="0"/>
        <w:contextualSpacing/>
        <w:outlineLvl w:val="1"/>
        <w:rPr>
          <w:rFonts w:ascii="仿宋" w:hAnsi="仿宋" w:eastAsia="仿宋" w:cs="仿宋"/>
          <w:sz w:val="32"/>
          <w:szCs w:val="32"/>
        </w:rPr>
      </w:pPr>
    </w:p>
    <w:p>
      <w:pPr>
        <w:pStyle w:val="13"/>
        <w:pageBreakBefore w:val="0"/>
        <w:widowControl/>
        <w:kinsoku/>
        <w:wordWrap/>
        <w:overflowPunct/>
        <w:topLinePunct w:val="0"/>
        <w:autoSpaceDE/>
        <w:autoSpaceDN/>
        <w:bidi w:val="0"/>
        <w:spacing w:line="600" w:lineRule="exact"/>
        <w:ind w:firstLine="0" w:firstLineChars="0"/>
        <w:contextualSpacing/>
        <w:outlineLvl w:val="1"/>
        <w:rPr>
          <w:rFonts w:ascii="黑体" w:hAnsi="黑体" w:eastAsia="黑体" w:cs="黑体"/>
          <w:sz w:val="32"/>
          <w:szCs w:val="32"/>
        </w:rPr>
      </w:pPr>
      <w:r>
        <w:rPr>
          <w:rFonts w:hint="eastAsia" w:ascii="黑体" w:hAnsi="黑体" w:eastAsia="黑体" w:cs="黑体"/>
          <w:sz w:val="32"/>
          <w:szCs w:val="32"/>
        </w:rPr>
        <w:t>附件1</w:t>
      </w:r>
    </w:p>
    <w:p>
      <w:pPr>
        <w:pageBreakBefore w:val="0"/>
        <w:kinsoku/>
        <w:wordWrap/>
        <w:overflowPunct/>
        <w:topLinePunct w:val="0"/>
        <w:autoSpaceDE/>
        <w:autoSpaceDN/>
        <w:bidi w:val="0"/>
        <w:spacing w:line="600" w:lineRule="exact"/>
        <w:contextualSpacing/>
        <w:jc w:val="center"/>
        <w:rPr>
          <w:rFonts w:ascii="文星标宋" w:hAnsi="文星标宋" w:eastAsia="文星标宋" w:cs="宋体"/>
          <w:sz w:val="44"/>
          <w:szCs w:val="44"/>
        </w:rPr>
      </w:pPr>
    </w:p>
    <w:p>
      <w:pPr>
        <w:pageBreakBefore w:val="0"/>
        <w:kinsoku/>
        <w:wordWrap/>
        <w:overflowPunct/>
        <w:topLinePunct w:val="0"/>
        <w:autoSpaceDE/>
        <w:autoSpaceDN/>
        <w:bidi w:val="0"/>
        <w:spacing w:line="600" w:lineRule="exact"/>
        <w:contextualSpacing/>
        <w:jc w:val="center"/>
        <w:rPr>
          <w:rFonts w:ascii="文星标宋" w:hAnsi="文星标宋" w:eastAsia="文星标宋" w:cs="宋体"/>
          <w:sz w:val="44"/>
          <w:szCs w:val="44"/>
        </w:rPr>
      </w:pPr>
      <w:r>
        <w:rPr>
          <w:rFonts w:hint="eastAsia" w:ascii="文星标宋" w:hAnsi="文星标宋" w:eastAsia="文星标宋" w:cs="宋体"/>
          <w:sz w:val="44"/>
          <w:szCs w:val="44"/>
        </w:rPr>
        <w:t>济南市章丘区应急广播体系改造提升建设工作推进领导小组</w:t>
      </w:r>
    </w:p>
    <w:p>
      <w:pPr>
        <w:pStyle w:val="6"/>
        <w:pageBreakBefore w:val="0"/>
        <w:kinsoku/>
        <w:wordWrap/>
        <w:overflowPunct/>
        <w:topLinePunct w:val="0"/>
        <w:autoSpaceDE/>
        <w:autoSpaceDN/>
        <w:bidi w:val="0"/>
        <w:spacing w:line="600" w:lineRule="exact"/>
      </w:pPr>
    </w:p>
    <w:p>
      <w:pPr>
        <w:pageBreakBefore w:val="0"/>
        <w:kinsoku/>
        <w:wordWrap/>
        <w:overflowPunct/>
        <w:topLinePunct w:val="0"/>
        <w:autoSpaceDE/>
        <w:autoSpaceDN/>
        <w:bidi w:val="0"/>
        <w:spacing w:line="600" w:lineRule="exact"/>
        <w:ind w:firstLine="640" w:firstLineChars="200"/>
        <w:contextualSpacing/>
        <w:rPr>
          <w:rFonts w:ascii="仿宋_GB2312" w:hAnsi="仿宋" w:eastAsia="仿宋_GB2312" w:cs="仿宋"/>
          <w:sz w:val="32"/>
          <w:szCs w:val="32"/>
        </w:rPr>
      </w:pPr>
      <w:r>
        <w:rPr>
          <w:rFonts w:hint="eastAsia" w:ascii="黑体" w:hAnsi="黑体" w:eastAsia="黑体" w:cs="黑体"/>
          <w:sz w:val="32"/>
          <w:szCs w:val="32"/>
        </w:rPr>
        <w:t>组  长：</w:t>
      </w:r>
      <w:r>
        <w:rPr>
          <w:rFonts w:hint="eastAsia" w:ascii="仿宋_GB2312" w:hAnsi="仿宋" w:eastAsia="仿宋_GB2312" w:cs="仿宋"/>
          <w:sz w:val="32"/>
          <w:szCs w:val="32"/>
        </w:rPr>
        <w:t>赵淑新  副区长</w:t>
      </w:r>
    </w:p>
    <w:p>
      <w:pPr>
        <w:pageBreakBefore w:val="0"/>
        <w:kinsoku/>
        <w:wordWrap/>
        <w:overflowPunct/>
        <w:topLinePunct w:val="0"/>
        <w:autoSpaceDE/>
        <w:autoSpaceDN/>
        <w:bidi w:val="0"/>
        <w:spacing w:line="600" w:lineRule="exact"/>
        <w:ind w:firstLine="640" w:firstLineChars="200"/>
        <w:contextualSpacing/>
        <w:rPr>
          <w:rFonts w:ascii="仿宋_GB2312" w:hAnsi="仿宋" w:eastAsia="仿宋_GB2312" w:cs="仿宋"/>
          <w:sz w:val="32"/>
          <w:szCs w:val="32"/>
        </w:rPr>
      </w:pPr>
      <w:r>
        <w:rPr>
          <w:rFonts w:hint="eastAsia" w:ascii="黑体" w:hAnsi="黑体" w:eastAsia="黑体" w:cs="黑体"/>
          <w:sz w:val="32"/>
          <w:szCs w:val="32"/>
        </w:rPr>
        <w:t>副组长：</w:t>
      </w:r>
      <w:r>
        <w:rPr>
          <w:rFonts w:hint="eastAsia" w:ascii="仿宋_GB2312" w:hAnsi="仿宋" w:eastAsia="仿宋_GB2312" w:cs="仿宋"/>
          <w:sz w:val="32"/>
          <w:szCs w:val="32"/>
        </w:rPr>
        <w:t>周承家  区政府办公室副主任</w:t>
      </w:r>
    </w:p>
    <w:p>
      <w:pPr>
        <w:pageBreakBefore w:val="0"/>
        <w:kinsoku/>
        <w:wordWrap/>
        <w:overflowPunct/>
        <w:topLinePunct w:val="0"/>
        <w:autoSpaceDE/>
        <w:autoSpaceDN/>
        <w:bidi w:val="0"/>
        <w:spacing w:line="600" w:lineRule="exact"/>
        <w:ind w:firstLine="1764" w:firstLineChars="700"/>
        <w:contextualSpacing/>
        <w:rPr>
          <w:rFonts w:ascii="仿宋_GB2312" w:hAnsi="仿宋" w:eastAsia="仿宋_GB2312" w:cs="仿宋"/>
          <w:sz w:val="32"/>
          <w:szCs w:val="32"/>
        </w:rPr>
      </w:pPr>
      <w:r>
        <w:rPr>
          <w:rFonts w:hint="eastAsia" w:ascii="仿宋_GB2312" w:hAnsi="仿宋" w:eastAsia="仿宋_GB2312" w:cs="仿宋"/>
          <w:spacing w:val="-34"/>
          <w:sz w:val="32"/>
          <w:szCs w:val="32"/>
        </w:rPr>
        <w:t>皇甫海螺</w:t>
      </w:r>
      <w:r>
        <w:rPr>
          <w:rFonts w:hint="eastAsia" w:ascii="仿宋_GB2312" w:hAnsi="仿宋" w:eastAsia="仿宋_GB2312" w:cs="仿宋"/>
          <w:spacing w:val="-20"/>
          <w:sz w:val="32"/>
          <w:szCs w:val="32"/>
        </w:rPr>
        <w:t xml:space="preserve">   </w:t>
      </w:r>
      <w:r>
        <w:rPr>
          <w:rFonts w:hint="eastAsia" w:ascii="仿宋_GB2312" w:hAnsi="仿宋" w:eastAsia="仿宋_GB2312" w:cs="仿宋"/>
          <w:spacing w:val="-20"/>
          <w:szCs w:val="21"/>
        </w:rPr>
        <w:t xml:space="preserve"> </w:t>
      </w:r>
      <w:r>
        <w:rPr>
          <w:rFonts w:hint="eastAsia" w:ascii="仿宋_GB2312" w:hAnsi="仿宋" w:eastAsia="仿宋_GB2312" w:cs="仿宋"/>
          <w:spacing w:val="-20"/>
          <w:sz w:val="32"/>
          <w:szCs w:val="32"/>
        </w:rPr>
        <w:t>区委宣传部副部长、融媒体中心主任</w:t>
      </w:r>
    </w:p>
    <w:p>
      <w:pPr>
        <w:pageBreakBefore w:val="0"/>
        <w:kinsoku/>
        <w:wordWrap/>
        <w:overflowPunct/>
        <w:topLinePunct w:val="0"/>
        <w:autoSpaceDE/>
        <w:autoSpaceDN/>
        <w:bidi w:val="0"/>
        <w:spacing w:line="600" w:lineRule="exact"/>
        <w:ind w:firstLine="1920" w:firstLineChars="600"/>
        <w:contextualSpacing/>
        <w:rPr>
          <w:rFonts w:ascii="仿宋_GB2312" w:hAnsi="仿宋" w:eastAsia="仿宋_GB2312" w:cs="仿宋"/>
          <w:sz w:val="32"/>
          <w:szCs w:val="32"/>
        </w:rPr>
      </w:pPr>
      <w:r>
        <w:rPr>
          <w:rFonts w:hint="eastAsia" w:ascii="仿宋_GB2312" w:hAnsi="仿宋" w:eastAsia="仿宋_GB2312" w:cs="仿宋"/>
          <w:sz w:val="32"/>
          <w:szCs w:val="32"/>
        </w:rPr>
        <w:t>魏  东  区文化和旅游局局长</w:t>
      </w:r>
    </w:p>
    <w:p>
      <w:pPr>
        <w:pageBreakBefore w:val="0"/>
        <w:kinsoku/>
        <w:wordWrap/>
        <w:overflowPunct/>
        <w:topLinePunct w:val="0"/>
        <w:autoSpaceDE/>
        <w:autoSpaceDN/>
        <w:bidi w:val="0"/>
        <w:spacing w:line="600" w:lineRule="exact"/>
        <w:ind w:firstLine="640" w:firstLineChars="200"/>
        <w:contextualSpacing/>
        <w:rPr>
          <w:rFonts w:ascii="仿宋_GB2312" w:hAnsi="仿宋" w:eastAsia="仿宋_GB2312" w:cs="仿宋"/>
          <w:sz w:val="32"/>
          <w:szCs w:val="32"/>
        </w:rPr>
      </w:pPr>
      <w:r>
        <w:rPr>
          <w:rFonts w:hint="eastAsia" w:ascii="黑体" w:hAnsi="黑体" w:eastAsia="黑体" w:cs="黑体"/>
          <w:sz w:val="32"/>
          <w:szCs w:val="32"/>
        </w:rPr>
        <w:t>成  员：</w:t>
      </w:r>
      <w:r>
        <w:rPr>
          <w:rFonts w:hint="eastAsia" w:ascii="仿宋_GB2312" w:hAnsi="仿宋" w:eastAsia="仿宋_GB2312" w:cs="仿宋"/>
          <w:sz w:val="32"/>
          <w:szCs w:val="32"/>
        </w:rPr>
        <w:t>陈  涛  区委宣传部副部长</w:t>
      </w:r>
    </w:p>
    <w:p>
      <w:pPr>
        <w:pageBreakBefore w:val="0"/>
        <w:kinsoku/>
        <w:wordWrap/>
        <w:overflowPunct/>
        <w:topLinePunct w:val="0"/>
        <w:autoSpaceDE/>
        <w:autoSpaceDN/>
        <w:bidi w:val="0"/>
        <w:spacing w:line="600" w:lineRule="exact"/>
        <w:ind w:firstLine="1920" w:firstLineChars="600"/>
        <w:contextualSpacing/>
        <w:rPr>
          <w:rFonts w:ascii="仿宋_GB2312" w:hAnsi="仿宋" w:eastAsia="仿宋_GB2312" w:cs="仿宋"/>
          <w:sz w:val="32"/>
          <w:szCs w:val="32"/>
        </w:rPr>
      </w:pPr>
      <w:r>
        <w:rPr>
          <w:rFonts w:hint="eastAsia" w:ascii="仿宋_GB2312" w:hAnsi="仿宋" w:eastAsia="仿宋_GB2312" w:cs="仿宋"/>
          <w:sz w:val="32"/>
          <w:szCs w:val="32"/>
        </w:rPr>
        <w:t>孙雪梅  区财政局副局长</w:t>
      </w:r>
    </w:p>
    <w:p>
      <w:pPr>
        <w:pageBreakBefore w:val="0"/>
        <w:kinsoku/>
        <w:wordWrap/>
        <w:overflowPunct/>
        <w:topLinePunct w:val="0"/>
        <w:autoSpaceDE/>
        <w:autoSpaceDN/>
        <w:bidi w:val="0"/>
        <w:spacing w:line="600" w:lineRule="exact"/>
        <w:ind w:firstLine="1920" w:firstLineChars="600"/>
        <w:contextualSpacing/>
        <w:rPr>
          <w:rFonts w:ascii="仿宋_GB2312" w:hAnsi="仿宋" w:eastAsia="仿宋_GB2312" w:cs="仿宋"/>
          <w:sz w:val="32"/>
          <w:szCs w:val="32"/>
        </w:rPr>
      </w:pPr>
      <w:r>
        <w:rPr>
          <w:rFonts w:hint="eastAsia" w:ascii="仿宋_GB2312" w:hAnsi="仿宋" w:eastAsia="仿宋_GB2312" w:cs="仿宋"/>
          <w:sz w:val="32"/>
          <w:szCs w:val="32"/>
        </w:rPr>
        <w:t>赵文忠  区自然资源局副处级领导干部</w:t>
      </w:r>
    </w:p>
    <w:p>
      <w:pPr>
        <w:pageBreakBefore w:val="0"/>
        <w:kinsoku/>
        <w:wordWrap/>
        <w:overflowPunct/>
        <w:topLinePunct w:val="0"/>
        <w:autoSpaceDE/>
        <w:autoSpaceDN/>
        <w:bidi w:val="0"/>
        <w:spacing w:line="600" w:lineRule="exact"/>
        <w:ind w:firstLine="1920" w:firstLineChars="600"/>
        <w:contextualSpacing/>
        <w:rPr>
          <w:rFonts w:ascii="仿宋_GB2312" w:hAnsi="仿宋" w:eastAsia="仿宋_GB2312" w:cs="仿宋"/>
          <w:sz w:val="32"/>
          <w:szCs w:val="32"/>
        </w:rPr>
      </w:pPr>
      <w:r>
        <w:rPr>
          <w:rFonts w:hint="eastAsia" w:ascii="仿宋_GB2312" w:hAnsi="仿宋" w:eastAsia="仿宋_GB2312" w:cs="仿宋"/>
          <w:sz w:val="32"/>
          <w:szCs w:val="32"/>
        </w:rPr>
        <w:t>孙兆泉  区城乡交通运输局四级调研员</w:t>
      </w:r>
    </w:p>
    <w:p>
      <w:pPr>
        <w:pageBreakBefore w:val="0"/>
        <w:kinsoku/>
        <w:wordWrap/>
        <w:overflowPunct/>
        <w:topLinePunct w:val="0"/>
        <w:autoSpaceDE/>
        <w:autoSpaceDN/>
        <w:bidi w:val="0"/>
        <w:spacing w:line="600" w:lineRule="exact"/>
        <w:ind w:firstLine="1920" w:firstLineChars="600"/>
        <w:contextualSpacing/>
        <w:rPr>
          <w:rFonts w:ascii="仿宋_GB2312" w:hAnsi="仿宋" w:eastAsia="仿宋_GB2312" w:cs="仿宋"/>
          <w:sz w:val="32"/>
          <w:szCs w:val="32"/>
        </w:rPr>
      </w:pPr>
      <w:r>
        <w:rPr>
          <w:rFonts w:hint="eastAsia" w:ascii="仿宋_GB2312" w:hAnsi="仿宋" w:eastAsia="仿宋_GB2312" w:cs="仿宋"/>
          <w:sz w:val="32"/>
          <w:szCs w:val="32"/>
        </w:rPr>
        <w:t>赵启山  区城乡水务局副局长</w:t>
      </w:r>
    </w:p>
    <w:p>
      <w:pPr>
        <w:pageBreakBefore w:val="0"/>
        <w:kinsoku/>
        <w:wordWrap/>
        <w:overflowPunct/>
        <w:topLinePunct w:val="0"/>
        <w:autoSpaceDE/>
        <w:autoSpaceDN/>
        <w:bidi w:val="0"/>
        <w:spacing w:line="600" w:lineRule="exact"/>
        <w:ind w:firstLine="1920" w:firstLineChars="600"/>
        <w:contextualSpacing/>
        <w:rPr>
          <w:rFonts w:ascii="仿宋_GB2312" w:hAnsi="仿宋" w:eastAsia="仿宋_GB2312" w:cs="仿宋"/>
          <w:sz w:val="32"/>
          <w:szCs w:val="32"/>
        </w:rPr>
      </w:pPr>
      <w:r>
        <w:rPr>
          <w:rFonts w:hint="eastAsia" w:ascii="仿宋_GB2312" w:hAnsi="仿宋" w:eastAsia="仿宋_GB2312" w:cs="仿宋"/>
          <w:sz w:val="32"/>
          <w:szCs w:val="32"/>
        </w:rPr>
        <w:t>李际源  区园林和林业绿化局三级调研员</w:t>
      </w:r>
    </w:p>
    <w:p>
      <w:pPr>
        <w:pageBreakBefore w:val="0"/>
        <w:kinsoku/>
        <w:wordWrap/>
        <w:overflowPunct/>
        <w:topLinePunct w:val="0"/>
        <w:autoSpaceDE/>
        <w:autoSpaceDN/>
        <w:bidi w:val="0"/>
        <w:spacing w:line="600" w:lineRule="exact"/>
        <w:ind w:firstLine="1920" w:firstLineChars="600"/>
        <w:contextualSpacing/>
        <w:rPr>
          <w:rFonts w:ascii="仿宋_GB2312" w:hAnsi="仿宋" w:eastAsia="仿宋_GB2312" w:cs="仿宋"/>
          <w:sz w:val="32"/>
          <w:szCs w:val="32"/>
        </w:rPr>
      </w:pPr>
      <w:r>
        <w:rPr>
          <w:rFonts w:hint="eastAsia" w:ascii="仿宋_GB2312" w:hAnsi="仿宋" w:eastAsia="仿宋_GB2312" w:cs="仿宋"/>
          <w:sz w:val="32"/>
          <w:szCs w:val="32"/>
        </w:rPr>
        <w:t>刘在虎  区文化和旅游局副局长</w:t>
      </w:r>
    </w:p>
    <w:p>
      <w:pPr>
        <w:pageBreakBefore w:val="0"/>
        <w:kinsoku/>
        <w:wordWrap/>
        <w:overflowPunct/>
        <w:topLinePunct w:val="0"/>
        <w:autoSpaceDE/>
        <w:autoSpaceDN/>
        <w:bidi w:val="0"/>
        <w:spacing w:line="600" w:lineRule="exact"/>
        <w:ind w:firstLine="1920" w:firstLineChars="600"/>
        <w:contextualSpacing/>
        <w:rPr>
          <w:rFonts w:ascii="仿宋_GB2312" w:hAnsi="仿宋" w:eastAsia="仿宋_GB2312" w:cs="仿宋"/>
          <w:sz w:val="32"/>
          <w:szCs w:val="32"/>
        </w:rPr>
      </w:pPr>
      <w:r>
        <w:rPr>
          <w:rFonts w:hint="eastAsia" w:ascii="仿宋_GB2312" w:hAnsi="仿宋" w:eastAsia="仿宋_GB2312" w:cs="仿宋"/>
          <w:sz w:val="32"/>
          <w:szCs w:val="32"/>
        </w:rPr>
        <w:t>张  伟  区卫生健康局副处级领导干部</w:t>
      </w:r>
    </w:p>
    <w:p>
      <w:pPr>
        <w:pageBreakBefore w:val="0"/>
        <w:kinsoku/>
        <w:wordWrap/>
        <w:overflowPunct/>
        <w:topLinePunct w:val="0"/>
        <w:autoSpaceDE/>
        <w:autoSpaceDN/>
        <w:bidi w:val="0"/>
        <w:spacing w:line="600" w:lineRule="exact"/>
        <w:ind w:firstLine="1920" w:firstLineChars="600"/>
        <w:contextualSpacing/>
        <w:rPr>
          <w:rFonts w:ascii="仿宋_GB2312" w:hAnsi="仿宋" w:eastAsia="仿宋_GB2312" w:cs="仿宋"/>
          <w:sz w:val="32"/>
          <w:szCs w:val="32"/>
        </w:rPr>
      </w:pPr>
      <w:r>
        <w:rPr>
          <w:rFonts w:hint="eastAsia" w:ascii="仿宋_GB2312" w:eastAsia="仿宋_GB2312"/>
          <w:sz w:val="32"/>
          <w:szCs w:val="32"/>
        </w:rPr>
        <w:t>柴会增</w:t>
      </w:r>
      <w:r>
        <w:rPr>
          <w:rFonts w:hint="eastAsia" w:ascii="仿宋_GB2312" w:hAnsi="仿宋" w:eastAsia="仿宋_GB2312" w:cs="仿宋"/>
          <w:sz w:val="32"/>
          <w:szCs w:val="32"/>
        </w:rPr>
        <w:t xml:space="preserve">  区应急管理局副局长</w:t>
      </w:r>
    </w:p>
    <w:p>
      <w:pPr>
        <w:pageBreakBefore w:val="0"/>
        <w:kinsoku/>
        <w:wordWrap/>
        <w:overflowPunct/>
        <w:topLinePunct w:val="0"/>
        <w:autoSpaceDE/>
        <w:autoSpaceDN/>
        <w:bidi w:val="0"/>
        <w:spacing w:line="600" w:lineRule="exact"/>
        <w:ind w:firstLine="1920" w:firstLineChars="600"/>
        <w:contextualSpacing/>
        <w:rPr>
          <w:rFonts w:ascii="仿宋_GB2312" w:hAnsi="仿宋" w:eastAsia="仿宋_GB2312" w:cs="仿宋"/>
          <w:sz w:val="32"/>
          <w:szCs w:val="32"/>
        </w:rPr>
      </w:pPr>
      <w:r>
        <w:rPr>
          <w:rFonts w:hint="eastAsia" w:ascii="仿宋_GB2312" w:hAnsi="仿宋" w:eastAsia="仿宋_GB2312" w:cs="仿宋"/>
          <w:sz w:val="32"/>
          <w:szCs w:val="32"/>
        </w:rPr>
        <w:t>聂兆禹  区公安分局党委委员、办公室主任</w:t>
      </w:r>
    </w:p>
    <w:p>
      <w:pPr>
        <w:pageBreakBefore w:val="0"/>
        <w:kinsoku/>
        <w:wordWrap/>
        <w:overflowPunct/>
        <w:topLinePunct w:val="0"/>
        <w:autoSpaceDE/>
        <w:autoSpaceDN/>
        <w:bidi w:val="0"/>
        <w:spacing w:line="600" w:lineRule="exact"/>
        <w:ind w:firstLine="1920" w:firstLineChars="600"/>
        <w:contextualSpacing/>
        <w:rPr>
          <w:rFonts w:ascii="仿宋_GB2312" w:hAnsi="仿宋" w:eastAsia="仿宋_GB2312" w:cs="仿宋"/>
          <w:sz w:val="32"/>
          <w:szCs w:val="32"/>
        </w:rPr>
      </w:pPr>
      <w:r>
        <w:rPr>
          <w:rFonts w:hint="eastAsia" w:ascii="仿宋_GB2312" w:hAnsi="仿宋" w:eastAsia="仿宋_GB2312" w:cs="仿宋"/>
          <w:sz w:val="32"/>
          <w:szCs w:val="32"/>
        </w:rPr>
        <w:t>石大山  区气象局副局长</w:t>
      </w:r>
    </w:p>
    <w:p>
      <w:pPr>
        <w:pageBreakBefore w:val="0"/>
        <w:kinsoku/>
        <w:wordWrap/>
        <w:overflowPunct/>
        <w:topLinePunct w:val="0"/>
        <w:autoSpaceDE/>
        <w:autoSpaceDN/>
        <w:bidi w:val="0"/>
        <w:spacing w:line="600" w:lineRule="exact"/>
        <w:ind w:firstLine="1920" w:firstLineChars="600"/>
        <w:contextualSpacing/>
        <w:rPr>
          <w:rFonts w:ascii="仿宋_GB2312" w:hAnsi="仿宋" w:eastAsia="仿宋_GB2312" w:cs="仿宋"/>
          <w:sz w:val="32"/>
          <w:szCs w:val="32"/>
        </w:rPr>
      </w:pPr>
      <w:r>
        <w:rPr>
          <w:rFonts w:hint="eastAsia" w:ascii="仿宋_GB2312" w:hAnsi="仿宋" w:eastAsia="仿宋_GB2312" w:cs="仿宋"/>
          <w:sz w:val="32"/>
          <w:szCs w:val="32"/>
        </w:rPr>
        <w:t>杨本超  区融媒体中心副主任</w:t>
      </w:r>
    </w:p>
    <w:p>
      <w:pPr>
        <w:pageBreakBefore w:val="0"/>
        <w:kinsoku/>
        <w:wordWrap/>
        <w:overflowPunct/>
        <w:topLinePunct w:val="0"/>
        <w:autoSpaceDE/>
        <w:autoSpaceDN/>
        <w:bidi w:val="0"/>
        <w:spacing w:line="600" w:lineRule="exact"/>
        <w:ind w:firstLine="1920" w:firstLineChars="600"/>
        <w:contextualSpacing/>
        <w:rPr>
          <w:rFonts w:ascii="仿宋_GB2312" w:hAnsi="仿宋" w:eastAsia="仿宋_GB2312" w:cs="仿宋"/>
          <w:sz w:val="32"/>
          <w:szCs w:val="32"/>
        </w:rPr>
      </w:pPr>
      <w:r>
        <w:rPr>
          <w:rFonts w:hint="eastAsia" w:ascii="仿宋_GB2312" w:hAnsi="仿宋" w:eastAsia="仿宋_GB2312" w:cs="仿宋"/>
          <w:sz w:val="32"/>
          <w:szCs w:val="32"/>
        </w:rPr>
        <w:t>李  超  区消防救援大队副大队长</w:t>
      </w:r>
    </w:p>
    <w:p>
      <w:pPr>
        <w:pageBreakBefore w:val="0"/>
        <w:kinsoku/>
        <w:wordWrap/>
        <w:overflowPunct/>
        <w:topLinePunct w:val="0"/>
        <w:autoSpaceDE/>
        <w:autoSpaceDN/>
        <w:bidi w:val="0"/>
        <w:spacing w:line="600" w:lineRule="exact"/>
        <w:ind w:firstLine="1920" w:firstLineChars="600"/>
        <w:contextualSpacing/>
        <w:rPr>
          <w:rFonts w:ascii="仿宋_GB2312" w:hAnsi="仿宋" w:eastAsia="仿宋_GB2312" w:cs="仿宋"/>
          <w:sz w:val="32"/>
          <w:szCs w:val="32"/>
        </w:rPr>
      </w:pPr>
      <w:r>
        <w:rPr>
          <w:rFonts w:hint="eastAsia" w:ascii="仿宋_GB2312" w:hAnsi="仿宋" w:eastAsia="仿宋_GB2312" w:cs="仿宋"/>
          <w:sz w:val="32"/>
          <w:szCs w:val="32"/>
        </w:rPr>
        <w:t>战  文  区政府信息中心科员</w:t>
      </w:r>
    </w:p>
    <w:p>
      <w:pPr>
        <w:pageBreakBefore w:val="0"/>
        <w:kinsoku/>
        <w:wordWrap/>
        <w:overflowPunct/>
        <w:topLinePunct w:val="0"/>
        <w:autoSpaceDE/>
        <w:autoSpaceDN/>
        <w:bidi w:val="0"/>
        <w:spacing w:line="600" w:lineRule="exact"/>
        <w:ind w:firstLine="1920" w:firstLineChars="600"/>
        <w:contextualSpacing/>
        <w:rPr>
          <w:rFonts w:ascii="仿宋_GB2312" w:hAnsi="仿宋" w:eastAsia="仿宋_GB2312" w:cs="仿宋"/>
          <w:sz w:val="32"/>
          <w:szCs w:val="32"/>
        </w:rPr>
      </w:pPr>
      <w:r>
        <w:rPr>
          <w:rFonts w:hint="eastAsia" w:ascii="仿宋_GB2312" w:hAnsi="仿宋" w:eastAsia="仿宋_GB2312" w:cs="仿宋"/>
          <w:sz w:val="32"/>
          <w:szCs w:val="32"/>
        </w:rPr>
        <w:t>徐加利  明水街道党工委委员、办事处副主任</w:t>
      </w:r>
    </w:p>
    <w:p>
      <w:pPr>
        <w:pageBreakBefore w:val="0"/>
        <w:kinsoku/>
        <w:wordWrap/>
        <w:overflowPunct/>
        <w:topLinePunct w:val="0"/>
        <w:autoSpaceDE/>
        <w:autoSpaceDN/>
        <w:bidi w:val="0"/>
        <w:spacing w:line="600" w:lineRule="exact"/>
        <w:ind w:firstLine="1920" w:firstLineChars="600"/>
        <w:contextualSpacing/>
        <w:rPr>
          <w:rFonts w:ascii="仿宋_GB2312" w:hAnsi="仿宋" w:eastAsia="仿宋_GB2312" w:cs="仿宋"/>
          <w:sz w:val="32"/>
          <w:szCs w:val="32"/>
        </w:rPr>
      </w:pPr>
      <w:r>
        <w:rPr>
          <w:rFonts w:hint="eastAsia" w:ascii="仿宋_GB2312" w:hAnsi="仿宋" w:eastAsia="仿宋_GB2312" w:cs="仿宋"/>
          <w:sz w:val="32"/>
          <w:szCs w:val="32"/>
        </w:rPr>
        <w:t>王世梅  双山街道党工委委员、办事处副主任</w:t>
      </w:r>
    </w:p>
    <w:p>
      <w:pPr>
        <w:pageBreakBefore w:val="0"/>
        <w:kinsoku/>
        <w:wordWrap/>
        <w:overflowPunct/>
        <w:topLinePunct w:val="0"/>
        <w:autoSpaceDE/>
        <w:autoSpaceDN/>
        <w:bidi w:val="0"/>
        <w:spacing w:line="600" w:lineRule="exact"/>
        <w:ind w:firstLine="1920" w:firstLineChars="600"/>
        <w:contextualSpacing/>
        <w:rPr>
          <w:rFonts w:ascii="仿宋_GB2312" w:hAnsi="仿宋" w:eastAsia="仿宋_GB2312" w:cs="仿宋"/>
          <w:sz w:val="32"/>
          <w:szCs w:val="32"/>
        </w:rPr>
      </w:pPr>
      <w:r>
        <w:rPr>
          <w:rFonts w:hint="eastAsia" w:ascii="仿宋_GB2312" w:hAnsi="仿宋" w:eastAsia="仿宋_GB2312" w:cs="仿宋"/>
          <w:sz w:val="32"/>
          <w:szCs w:val="32"/>
        </w:rPr>
        <w:t>逯  蓉  埠村街道人大工作室主任</w:t>
      </w:r>
    </w:p>
    <w:p>
      <w:pPr>
        <w:pageBreakBefore w:val="0"/>
        <w:kinsoku/>
        <w:wordWrap/>
        <w:overflowPunct/>
        <w:topLinePunct w:val="0"/>
        <w:autoSpaceDE/>
        <w:autoSpaceDN/>
        <w:bidi w:val="0"/>
        <w:spacing w:line="600" w:lineRule="exact"/>
        <w:ind w:firstLine="1920" w:firstLineChars="600"/>
        <w:contextualSpacing/>
        <w:rPr>
          <w:rFonts w:ascii="仿宋_GB2312" w:hAnsi="仿宋" w:eastAsia="仿宋_GB2312" w:cs="仿宋"/>
          <w:spacing w:val="-40"/>
          <w:sz w:val="32"/>
          <w:szCs w:val="32"/>
        </w:rPr>
      </w:pPr>
      <w:r>
        <w:rPr>
          <w:rFonts w:hint="eastAsia" w:ascii="仿宋_GB2312" w:hAnsi="仿宋" w:eastAsia="仿宋_GB2312" w:cs="仿宋"/>
          <w:sz w:val="32"/>
          <w:szCs w:val="32"/>
        </w:rPr>
        <w:t>张涛云  圣井街道党工委委员、党政办公室副主任</w:t>
      </w:r>
    </w:p>
    <w:p>
      <w:pPr>
        <w:pageBreakBefore w:val="0"/>
        <w:kinsoku/>
        <w:wordWrap/>
        <w:overflowPunct/>
        <w:topLinePunct w:val="0"/>
        <w:autoSpaceDE/>
        <w:autoSpaceDN/>
        <w:bidi w:val="0"/>
        <w:spacing w:line="600" w:lineRule="exact"/>
        <w:ind w:firstLine="1920" w:firstLineChars="600"/>
        <w:contextualSpacing/>
        <w:rPr>
          <w:rFonts w:ascii="仿宋_GB2312" w:hAnsi="仿宋" w:eastAsia="仿宋_GB2312" w:cs="仿宋"/>
          <w:sz w:val="32"/>
          <w:szCs w:val="32"/>
        </w:rPr>
      </w:pPr>
      <w:r>
        <w:rPr>
          <w:rFonts w:hint="eastAsia" w:ascii="仿宋_GB2312" w:hAnsi="仿宋" w:eastAsia="仿宋_GB2312" w:cs="仿宋"/>
          <w:sz w:val="32"/>
          <w:szCs w:val="32"/>
        </w:rPr>
        <w:t xml:space="preserve">党  华  </w:t>
      </w:r>
      <w:r>
        <w:rPr>
          <w:rFonts w:hint="eastAsia" w:ascii="仿宋_GB2312" w:eastAsia="仿宋_GB2312"/>
          <w:sz w:val="32"/>
          <w:szCs w:val="32"/>
        </w:rPr>
        <w:t>龙山街道党工委宣传统战委员</w:t>
      </w:r>
    </w:p>
    <w:p>
      <w:pPr>
        <w:pageBreakBefore w:val="0"/>
        <w:kinsoku/>
        <w:wordWrap/>
        <w:overflowPunct/>
        <w:topLinePunct w:val="0"/>
        <w:autoSpaceDE/>
        <w:autoSpaceDN/>
        <w:bidi w:val="0"/>
        <w:spacing w:line="600" w:lineRule="exact"/>
        <w:ind w:firstLine="1920" w:firstLineChars="600"/>
        <w:contextualSpacing/>
        <w:rPr>
          <w:rFonts w:ascii="仿宋_GB2312" w:eastAsia="仿宋_GB2312"/>
          <w:spacing w:val="-11"/>
          <w:sz w:val="32"/>
          <w:szCs w:val="32"/>
        </w:rPr>
      </w:pPr>
      <w:r>
        <w:rPr>
          <w:rFonts w:hint="eastAsia" w:ascii="仿宋_GB2312" w:eastAsia="仿宋_GB2312"/>
          <w:sz w:val="32"/>
          <w:szCs w:val="32"/>
        </w:rPr>
        <w:t>孙  玲  枣园街道党工委宣传委员</w:t>
      </w:r>
    </w:p>
    <w:p>
      <w:pPr>
        <w:pageBreakBefore w:val="0"/>
        <w:kinsoku/>
        <w:wordWrap/>
        <w:overflowPunct/>
        <w:topLinePunct w:val="0"/>
        <w:autoSpaceDE/>
        <w:autoSpaceDN/>
        <w:bidi w:val="0"/>
        <w:spacing w:line="600" w:lineRule="exact"/>
        <w:ind w:firstLine="1920" w:firstLineChars="600"/>
        <w:contextualSpacing/>
        <w:rPr>
          <w:rFonts w:ascii="仿宋_GB2312" w:hAnsi="仿宋" w:eastAsia="仿宋_GB2312" w:cs="仿宋"/>
          <w:sz w:val="32"/>
          <w:szCs w:val="32"/>
        </w:rPr>
      </w:pPr>
      <w:r>
        <w:rPr>
          <w:rFonts w:hint="eastAsia" w:ascii="仿宋_GB2312" w:eastAsia="仿宋_GB2312"/>
          <w:sz w:val="32"/>
          <w:szCs w:val="32"/>
        </w:rPr>
        <w:t>梁  坤</w:t>
      </w:r>
      <w:r>
        <w:rPr>
          <w:rFonts w:hint="eastAsia" w:ascii="仿宋_GB2312" w:hAnsi="仿宋" w:eastAsia="仿宋_GB2312" w:cs="仿宋"/>
          <w:sz w:val="32"/>
          <w:szCs w:val="32"/>
        </w:rPr>
        <w:t xml:space="preserve">  普集街道党工委宣传委员</w:t>
      </w:r>
    </w:p>
    <w:p>
      <w:pPr>
        <w:pageBreakBefore w:val="0"/>
        <w:kinsoku/>
        <w:wordWrap/>
        <w:overflowPunct/>
        <w:topLinePunct w:val="0"/>
        <w:autoSpaceDE/>
        <w:autoSpaceDN/>
        <w:bidi w:val="0"/>
        <w:spacing w:line="600" w:lineRule="exact"/>
        <w:ind w:firstLine="1920" w:firstLineChars="600"/>
        <w:contextualSpacing/>
        <w:rPr>
          <w:rFonts w:ascii="仿宋_GB2312" w:hAnsi="仿宋" w:eastAsia="仿宋_GB2312" w:cs="仿宋"/>
          <w:sz w:val="32"/>
          <w:szCs w:val="32"/>
        </w:rPr>
      </w:pPr>
      <w:r>
        <w:rPr>
          <w:rFonts w:hint="eastAsia" w:ascii="仿宋_GB2312" w:hAnsi="仿宋" w:eastAsia="仿宋_GB2312" w:cs="仿宋"/>
          <w:sz w:val="32"/>
          <w:szCs w:val="32"/>
        </w:rPr>
        <w:t>王永振  绣惠街道党工委宣传委员</w:t>
      </w:r>
    </w:p>
    <w:p>
      <w:pPr>
        <w:pageBreakBefore w:val="0"/>
        <w:kinsoku/>
        <w:wordWrap/>
        <w:overflowPunct/>
        <w:topLinePunct w:val="0"/>
        <w:autoSpaceDE/>
        <w:autoSpaceDN/>
        <w:bidi w:val="0"/>
        <w:spacing w:line="600" w:lineRule="exact"/>
        <w:ind w:firstLine="1920" w:firstLineChars="600"/>
        <w:contextualSpacing/>
        <w:rPr>
          <w:rFonts w:ascii="仿宋_GB2312" w:hAnsi="仿宋" w:eastAsia="仿宋_GB2312" w:cs="仿宋"/>
          <w:sz w:val="32"/>
          <w:szCs w:val="32"/>
        </w:rPr>
      </w:pPr>
      <w:r>
        <w:rPr>
          <w:rFonts w:hint="eastAsia" w:ascii="仿宋_GB2312" w:eastAsia="仿宋_GB2312"/>
          <w:sz w:val="32"/>
          <w:szCs w:val="32"/>
        </w:rPr>
        <w:t>刘延春</w:t>
      </w:r>
      <w:r>
        <w:rPr>
          <w:rFonts w:hint="eastAsia" w:ascii="仿宋_GB2312" w:hAnsi="仿宋" w:eastAsia="仿宋_GB2312" w:cs="仿宋"/>
          <w:sz w:val="32"/>
          <w:szCs w:val="32"/>
        </w:rPr>
        <w:t xml:space="preserve">  相公庄街道党工委委员、办事处副主任</w:t>
      </w:r>
    </w:p>
    <w:p>
      <w:pPr>
        <w:pageBreakBefore w:val="0"/>
        <w:kinsoku/>
        <w:wordWrap/>
        <w:overflowPunct/>
        <w:topLinePunct w:val="0"/>
        <w:autoSpaceDE/>
        <w:autoSpaceDN/>
        <w:bidi w:val="0"/>
        <w:spacing w:line="600" w:lineRule="exact"/>
        <w:ind w:firstLine="1920" w:firstLineChars="600"/>
        <w:contextualSpacing/>
        <w:rPr>
          <w:rFonts w:ascii="仿宋_GB2312" w:hAnsi="仿宋" w:eastAsia="仿宋_GB2312" w:cs="仿宋"/>
          <w:spacing w:val="-11"/>
          <w:sz w:val="32"/>
          <w:szCs w:val="32"/>
        </w:rPr>
      </w:pPr>
      <w:r>
        <w:rPr>
          <w:rFonts w:hint="eastAsia" w:ascii="仿宋_GB2312" w:hAnsi="仿宋" w:eastAsia="仿宋_GB2312" w:cs="仿宋"/>
          <w:sz w:val="32"/>
          <w:szCs w:val="32"/>
        </w:rPr>
        <w:t xml:space="preserve">张  江  </w:t>
      </w:r>
      <w:r>
        <w:rPr>
          <w:rFonts w:hint="eastAsia" w:ascii="仿宋_GB2312" w:hAnsi="仿宋" w:eastAsia="仿宋_GB2312" w:cs="仿宋"/>
          <w:spacing w:val="-11"/>
          <w:sz w:val="32"/>
          <w:szCs w:val="32"/>
        </w:rPr>
        <w:t>文祖街道公共文化服务中心主任</w:t>
      </w:r>
    </w:p>
    <w:p>
      <w:pPr>
        <w:pageBreakBefore w:val="0"/>
        <w:kinsoku/>
        <w:wordWrap/>
        <w:overflowPunct/>
        <w:topLinePunct w:val="0"/>
        <w:autoSpaceDE/>
        <w:autoSpaceDN/>
        <w:bidi w:val="0"/>
        <w:spacing w:line="600" w:lineRule="exact"/>
        <w:ind w:firstLine="1920" w:firstLineChars="600"/>
        <w:contextualSpacing/>
        <w:rPr>
          <w:rFonts w:ascii="仿宋_GB2312" w:hAnsi="仿宋" w:eastAsia="仿宋_GB2312" w:cs="仿宋"/>
          <w:sz w:val="32"/>
          <w:szCs w:val="32"/>
        </w:rPr>
      </w:pPr>
      <w:r>
        <w:rPr>
          <w:rFonts w:hint="eastAsia" w:ascii="仿宋_GB2312" w:hAnsi="仿宋" w:eastAsia="仿宋_GB2312" w:cs="仿宋"/>
          <w:sz w:val="32"/>
          <w:szCs w:val="32"/>
        </w:rPr>
        <w:t>单希征  官庄街道</w:t>
      </w:r>
      <w:bookmarkStart w:id="31" w:name="_Hlk113264156"/>
      <w:r>
        <w:rPr>
          <w:rFonts w:hint="eastAsia" w:ascii="仿宋_GB2312" w:hAnsi="仿宋" w:eastAsia="仿宋_GB2312" w:cs="仿宋"/>
          <w:sz w:val="32"/>
          <w:szCs w:val="32"/>
        </w:rPr>
        <w:t>人大工作室主任</w:t>
      </w:r>
      <w:bookmarkEnd w:id="31"/>
    </w:p>
    <w:p>
      <w:pPr>
        <w:pageBreakBefore w:val="0"/>
        <w:kinsoku/>
        <w:wordWrap/>
        <w:overflowPunct/>
        <w:topLinePunct w:val="0"/>
        <w:autoSpaceDE/>
        <w:autoSpaceDN/>
        <w:bidi w:val="0"/>
        <w:spacing w:line="600" w:lineRule="exact"/>
        <w:ind w:firstLine="1920" w:firstLineChars="600"/>
        <w:contextualSpacing/>
        <w:rPr>
          <w:rFonts w:ascii="仿宋_GB2312" w:hAnsi="仿宋" w:eastAsia="仿宋_GB2312" w:cs="仿宋"/>
          <w:sz w:val="32"/>
          <w:szCs w:val="32"/>
        </w:rPr>
      </w:pPr>
      <w:r>
        <w:rPr>
          <w:rFonts w:hint="eastAsia" w:ascii="仿宋_GB2312" w:hAnsi="仿宋" w:eastAsia="仿宋_GB2312" w:cs="仿宋"/>
          <w:sz w:val="32"/>
          <w:szCs w:val="32"/>
        </w:rPr>
        <w:t>刘希萍  高官寨街道党工委宣传委员</w:t>
      </w:r>
    </w:p>
    <w:p>
      <w:pPr>
        <w:pageBreakBefore w:val="0"/>
        <w:kinsoku/>
        <w:wordWrap/>
        <w:overflowPunct/>
        <w:topLinePunct w:val="0"/>
        <w:autoSpaceDE/>
        <w:autoSpaceDN/>
        <w:bidi w:val="0"/>
        <w:spacing w:line="600" w:lineRule="exact"/>
        <w:ind w:firstLine="1920" w:firstLineChars="600"/>
        <w:contextualSpacing/>
        <w:rPr>
          <w:rFonts w:ascii="仿宋_GB2312" w:eastAsia="仿宋_GB2312"/>
          <w:sz w:val="32"/>
          <w:szCs w:val="32"/>
        </w:rPr>
      </w:pPr>
      <w:r>
        <w:rPr>
          <w:rFonts w:hint="eastAsia" w:ascii="仿宋_GB2312" w:eastAsia="仿宋_GB2312"/>
          <w:sz w:val="32"/>
          <w:szCs w:val="32"/>
        </w:rPr>
        <w:t xml:space="preserve">张训玲  </w:t>
      </w:r>
      <w:r>
        <w:rPr>
          <w:rFonts w:hint="eastAsia" w:ascii="仿宋_GB2312" w:hAnsi="仿宋" w:eastAsia="仿宋_GB2312" w:cs="仿宋"/>
          <w:sz w:val="32"/>
          <w:szCs w:val="32"/>
        </w:rPr>
        <w:t>宁家埠街道办事处</w:t>
      </w:r>
      <w:r>
        <w:rPr>
          <w:rFonts w:hint="eastAsia" w:ascii="仿宋_GB2312" w:eastAsia="仿宋_GB2312"/>
          <w:sz w:val="32"/>
          <w:szCs w:val="32"/>
        </w:rPr>
        <w:t>副主任</w:t>
      </w:r>
    </w:p>
    <w:p>
      <w:pPr>
        <w:pageBreakBefore w:val="0"/>
        <w:kinsoku/>
        <w:wordWrap/>
        <w:overflowPunct/>
        <w:topLinePunct w:val="0"/>
        <w:autoSpaceDE/>
        <w:autoSpaceDN/>
        <w:bidi w:val="0"/>
        <w:spacing w:line="600" w:lineRule="exact"/>
        <w:ind w:firstLine="1920" w:firstLineChars="600"/>
        <w:contextualSpacing/>
        <w:rPr>
          <w:rFonts w:ascii="仿宋_GB2312" w:hAnsi="仿宋" w:eastAsia="仿宋_GB2312" w:cs="仿宋"/>
          <w:w w:val="90"/>
          <w:sz w:val="32"/>
          <w:szCs w:val="32"/>
        </w:rPr>
      </w:pPr>
      <w:r>
        <w:rPr>
          <w:rFonts w:hint="eastAsia" w:ascii="仿宋_GB2312" w:hAnsi="仿宋" w:eastAsia="仿宋_GB2312" w:cs="仿宋"/>
          <w:sz w:val="32"/>
          <w:szCs w:val="32"/>
        </w:rPr>
        <w:t xml:space="preserve">宁  华  </w:t>
      </w:r>
      <w:r>
        <w:rPr>
          <w:rFonts w:hint="eastAsia" w:ascii="仿宋_GB2312" w:hAnsi="仿宋" w:eastAsia="仿宋_GB2312" w:cs="仿宋"/>
          <w:w w:val="90"/>
          <w:sz w:val="32"/>
          <w:szCs w:val="32"/>
        </w:rPr>
        <w:t>白云湖街道乡村规划建设监督管理办公室主任</w:t>
      </w:r>
    </w:p>
    <w:p>
      <w:pPr>
        <w:pageBreakBefore w:val="0"/>
        <w:kinsoku/>
        <w:wordWrap/>
        <w:overflowPunct/>
        <w:topLinePunct w:val="0"/>
        <w:autoSpaceDE/>
        <w:autoSpaceDN/>
        <w:bidi w:val="0"/>
        <w:spacing w:line="600" w:lineRule="exact"/>
        <w:ind w:firstLine="1920" w:firstLineChars="600"/>
        <w:contextualSpacing/>
        <w:rPr>
          <w:rFonts w:ascii="仿宋_GB2312" w:hAnsi="仿宋" w:eastAsia="仿宋_GB2312" w:cs="仿宋"/>
          <w:sz w:val="32"/>
          <w:szCs w:val="32"/>
        </w:rPr>
      </w:pPr>
      <w:r>
        <w:rPr>
          <w:rFonts w:hint="eastAsia" w:ascii="仿宋_GB2312" w:eastAsia="仿宋_GB2312"/>
          <w:sz w:val="32"/>
          <w:szCs w:val="32"/>
        </w:rPr>
        <w:t xml:space="preserve">李  娟  </w:t>
      </w:r>
      <w:r>
        <w:rPr>
          <w:rFonts w:hint="eastAsia" w:ascii="仿宋_GB2312" w:hAnsi="仿宋" w:eastAsia="仿宋_GB2312" w:cs="仿宋"/>
          <w:sz w:val="32"/>
          <w:szCs w:val="32"/>
        </w:rPr>
        <w:t>曹范街道党工委宣传委员、党政办副主任</w:t>
      </w:r>
    </w:p>
    <w:p>
      <w:pPr>
        <w:pageBreakBefore w:val="0"/>
        <w:kinsoku/>
        <w:wordWrap/>
        <w:overflowPunct/>
        <w:topLinePunct w:val="0"/>
        <w:autoSpaceDE/>
        <w:autoSpaceDN/>
        <w:bidi w:val="0"/>
        <w:spacing w:line="600" w:lineRule="exact"/>
        <w:ind w:firstLine="1920" w:firstLineChars="600"/>
        <w:contextualSpacing/>
        <w:rPr>
          <w:rFonts w:ascii="仿宋_GB2312" w:hAnsi="仿宋" w:eastAsia="仿宋_GB2312" w:cs="仿宋"/>
          <w:spacing w:val="-6"/>
          <w:sz w:val="32"/>
          <w:szCs w:val="32"/>
        </w:rPr>
      </w:pPr>
      <w:r>
        <w:rPr>
          <w:rFonts w:hint="eastAsia" w:ascii="仿宋_GB2312" w:hAnsi="仿宋" w:eastAsia="仿宋_GB2312" w:cs="仿宋"/>
          <w:sz w:val="32"/>
          <w:szCs w:val="32"/>
        </w:rPr>
        <w:t xml:space="preserve">孟  永  </w:t>
      </w:r>
      <w:r>
        <w:rPr>
          <w:rFonts w:hint="eastAsia" w:ascii="仿宋_GB2312" w:hAnsi="仿宋" w:eastAsia="仿宋_GB2312" w:cs="仿宋"/>
          <w:spacing w:val="-6"/>
          <w:sz w:val="32"/>
          <w:szCs w:val="32"/>
        </w:rPr>
        <w:t>刁镇街道社会事务办公室主任</w:t>
      </w:r>
    </w:p>
    <w:p>
      <w:pPr>
        <w:pageBreakBefore w:val="0"/>
        <w:kinsoku/>
        <w:wordWrap/>
        <w:overflowPunct/>
        <w:topLinePunct w:val="0"/>
        <w:autoSpaceDE/>
        <w:autoSpaceDN/>
        <w:bidi w:val="0"/>
        <w:spacing w:line="600" w:lineRule="exact"/>
        <w:ind w:firstLine="1920" w:firstLineChars="600"/>
        <w:contextualSpacing/>
        <w:rPr>
          <w:rFonts w:ascii="仿宋_GB2312" w:hAnsi="仿宋" w:eastAsia="仿宋_GB2312" w:cs="仿宋"/>
          <w:sz w:val="32"/>
          <w:szCs w:val="32"/>
        </w:rPr>
      </w:pPr>
      <w:r>
        <w:rPr>
          <w:rFonts w:hint="eastAsia" w:ascii="仿宋_GB2312" w:hAnsi="仿宋" w:eastAsia="仿宋_GB2312" w:cs="仿宋"/>
          <w:sz w:val="32"/>
          <w:szCs w:val="32"/>
        </w:rPr>
        <w:t>孟永生  黄河街道党工委宣传委员</w:t>
      </w:r>
    </w:p>
    <w:p>
      <w:pPr>
        <w:pageBreakBefore w:val="0"/>
        <w:kinsoku/>
        <w:wordWrap/>
        <w:overflowPunct/>
        <w:topLinePunct w:val="0"/>
        <w:autoSpaceDE/>
        <w:autoSpaceDN/>
        <w:bidi w:val="0"/>
        <w:spacing w:line="600" w:lineRule="exact"/>
        <w:ind w:firstLine="1920" w:firstLineChars="600"/>
        <w:contextualSpacing/>
        <w:rPr>
          <w:rFonts w:ascii="仿宋_GB2312" w:hAnsi="仿宋" w:eastAsia="仿宋_GB2312" w:cs="仿宋"/>
          <w:sz w:val="32"/>
          <w:szCs w:val="32"/>
        </w:rPr>
      </w:pPr>
      <w:r>
        <w:rPr>
          <w:rFonts w:hint="eastAsia" w:ascii="仿宋_GB2312" w:hAnsi="仿宋" w:eastAsia="仿宋_GB2312" w:cs="仿宋"/>
          <w:sz w:val="32"/>
          <w:szCs w:val="32"/>
        </w:rPr>
        <w:t>董兆文  垛庄镇副镇长</w:t>
      </w:r>
    </w:p>
    <w:p>
      <w:pPr>
        <w:pageBreakBefore w:val="0"/>
        <w:kinsoku/>
        <w:wordWrap/>
        <w:overflowPunct/>
        <w:topLinePunct w:val="0"/>
        <w:autoSpaceDE/>
        <w:autoSpaceDN/>
        <w:bidi w:val="0"/>
        <w:spacing w:line="600" w:lineRule="exact"/>
        <w:ind w:firstLine="640" w:firstLineChars="200"/>
        <w:contextualSpacing/>
        <w:rPr>
          <w:rFonts w:ascii="仿宋_GB2312" w:hAnsi="仿宋" w:eastAsia="仿宋_GB2312" w:cs="仿宋"/>
          <w:sz w:val="32"/>
          <w:szCs w:val="32"/>
        </w:rPr>
      </w:pPr>
      <w:r>
        <w:rPr>
          <w:rFonts w:hint="eastAsia" w:ascii="仿宋_GB2312" w:hAnsi="仿宋" w:eastAsia="仿宋_GB2312" w:cs="仿宋"/>
          <w:sz w:val="32"/>
          <w:szCs w:val="32"/>
        </w:rPr>
        <w:t xml:space="preserve">推进领导小组办公室设在区文化和旅游局，具体负责相关联络和协调工作，魏东同志兼任办公室主任。推进领导小组组成人员发生职务调整或变动，由接任其职务者自然替补，并由推进领导小组办公室负责通知。  </w:t>
      </w:r>
    </w:p>
    <w:p>
      <w:pPr>
        <w:pageBreakBefore w:val="0"/>
        <w:kinsoku/>
        <w:wordWrap/>
        <w:overflowPunct/>
        <w:topLinePunct w:val="0"/>
        <w:autoSpaceDE/>
        <w:autoSpaceDN/>
        <w:bidi w:val="0"/>
        <w:spacing w:line="600" w:lineRule="exact"/>
        <w:ind w:firstLine="640" w:firstLineChars="200"/>
        <w:contextualSpacing/>
      </w:pPr>
      <w:r>
        <w:rPr>
          <w:rFonts w:hint="eastAsia" w:ascii="仿宋_GB2312" w:hAnsi="仿宋" w:eastAsia="仿宋_GB2312" w:cs="仿宋"/>
          <w:sz w:val="32"/>
          <w:szCs w:val="32"/>
        </w:rPr>
        <w:t xml:space="preserve">（联系电话：区文化和旅游局新闻出版广电科，83272098） </w:t>
      </w:r>
    </w:p>
    <w:p>
      <w:pPr>
        <w:pStyle w:val="13"/>
        <w:pageBreakBefore w:val="0"/>
        <w:widowControl/>
        <w:kinsoku/>
        <w:wordWrap/>
        <w:overflowPunct/>
        <w:topLinePunct w:val="0"/>
        <w:autoSpaceDE/>
        <w:autoSpaceDN/>
        <w:bidi w:val="0"/>
        <w:spacing w:line="600" w:lineRule="exact"/>
        <w:ind w:firstLine="0" w:firstLineChars="0"/>
        <w:contextualSpacing/>
        <w:outlineLvl w:val="1"/>
        <w:rPr>
          <w:rFonts w:ascii="黑体" w:hAnsi="黑体" w:eastAsia="黑体" w:cs="黑体"/>
          <w:sz w:val="32"/>
          <w:szCs w:val="32"/>
        </w:rPr>
      </w:pPr>
      <w:r>
        <w:rPr>
          <w:rFonts w:hint="eastAsia" w:ascii="黑体" w:hAnsi="黑体" w:eastAsia="黑体" w:cs="黑体"/>
          <w:sz w:val="32"/>
          <w:szCs w:val="32"/>
        </w:rPr>
        <w:t>附件2</w:t>
      </w:r>
      <w:bookmarkStart w:id="32" w:name="_GoBack"/>
      <w:bookmarkEnd w:id="32"/>
    </w:p>
    <w:p>
      <w:pPr>
        <w:pageBreakBefore w:val="0"/>
        <w:kinsoku/>
        <w:wordWrap/>
        <w:overflowPunct/>
        <w:topLinePunct w:val="0"/>
        <w:autoSpaceDE/>
        <w:autoSpaceDN/>
        <w:bidi w:val="0"/>
        <w:spacing w:line="600" w:lineRule="exact"/>
        <w:contextualSpacing/>
        <w:jc w:val="center"/>
        <w:rPr>
          <w:rFonts w:ascii="文星标宋" w:hAnsi="文星标宋" w:eastAsia="文星标宋" w:cs="宋体"/>
          <w:sz w:val="44"/>
          <w:szCs w:val="44"/>
        </w:rPr>
      </w:pPr>
    </w:p>
    <w:p>
      <w:pPr>
        <w:pStyle w:val="13"/>
        <w:pageBreakBefore w:val="0"/>
        <w:widowControl/>
        <w:kinsoku/>
        <w:wordWrap/>
        <w:overflowPunct/>
        <w:topLinePunct w:val="0"/>
        <w:autoSpaceDE/>
        <w:autoSpaceDN/>
        <w:bidi w:val="0"/>
        <w:spacing w:line="600" w:lineRule="exact"/>
        <w:ind w:firstLine="0" w:firstLineChars="0"/>
        <w:contextualSpacing/>
        <w:jc w:val="center"/>
        <w:outlineLvl w:val="1"/>
        <w:rPr>
          <w:rFonts w:ascii="文星标宋" w:hAnsi="文星标宋" w:eastAsia="文星标宋" w:cstheme="majorEastAsia"/>
          <w:spacing w:val="-6"/>
          <w:sz w:val="44"/>
          <w:szCs w:val="44"/>
        </w:rPr>
      </w:pPr>
      <w:r>
        <w:rPr>
          <w:rFonts w:hint="eastAsia" w:ascii="文星标宋" w:hAnsi="文星标宋" w:eastAsia="文星标宋" w:cstheme="majorEastAsia"/>
          <w:spacing w:val="-6"/>
          <w:sz w:val="44"/>
          <w:szCs w:val="44"/>
        </w:rPr>
        <w:t>应急广播体系改造提升建设各级各部门责任</w:t>
      </w:r>
    </w:p>
    <w:p>
      <w:pPr>
        <w:pStyle w:val="6"/>
        <w:pageBreakBefore w:val="0"/>
        <w:kinsoku/>
        <w:wordWrap/>
        <w:overflowPunct/>
        <w:topLinePunct w:val="0"/>
        <w:autoSpaceDE/>
        <w:autoSpaceDN/>
        <w:bidi w:val="0"/>
        <w:spacing w:line="600" w:lineRule="exact"/>
      </w:pPr>
    </w:p>
    <w:p>
      <w:pPr>
        <w:pageBreakBefore w:val="0"/>
        <w:tabs>
          <w:tab w:val="left" w:pos="540"/>
          <w:tab w:val="left" w:pos="567"/>
        </w:tabs>
        <w:kinsoku/>
        <w:wordWrap/>
        <w:overflowPunct/>
        <w:topLinePunct w:val="0"/>
        <w:autoSpaceDE/>
        <w:autoSpaceDN/>
        <w:bidi w:val="0"/>
        <w:spacing w:line="600" w:lineRule="exact"/>
        <w:ind w:firstLine="640" w:firstLineChars="200"/>
        <w:contextualSpacing/>
        <w:outlineLvl w:val="1"/>
        <w:rPr>
          <w:rFonts w:ascii="仿宋_GB2312" w:hAnsi="仿宋" w:eastAsia="仿宋_GB2312" w:cs="仿宋"/>
          <w:sz w:val="32"/>
          <w:szCs w:val="32"/>
        </w:rPr>
      </w:pPr>
      <w:r>
        <w:rPr>
          <w:rFonts w:hint="eastAsia" w:ascii="仿宋_GB2312" w:hAnsi="仿宋" w:eastAsia="仿宋_GB2312" w:cs="仿宋"/>
          <w:sz w:val="32"/>
          <w:szCs w:val="32"/>
        </w:rPr>
        <w:t>应急广播系统既是一张应急网，也是一张公益网、政治网，各级各部门要积极参与、配合应急广播系统建设和管理使用工作。</w:t>
      </w:r>
    </w:p>
    <w:p>
      <w:pPr>
        <w:pageBreakBefore w:val="0"/>
        <w:tabs>
          <w:tab w:val="left" w:pos="540"/>
          <w:tab w:val="left" w:pos="567"/>
        </w:tabs>
        <w:kinsoku/>
        <w:wordWrap/>
        <w:overflowPunct/>
        <w:topLinePunct w:val="0"/>
        <w:autoSpaceDE/>
        <w:autoSpaceDN/>
        <w:bidi w:val="0"/>
        <w:spacing w:line="600" w:lineRule="exact"/>
        <w:ind w:firstLine="640" w:firstLineChars="200"/>
        <w:contextualSpacing/>
        <w:outlineLvl w:val="1"/>
        <w:rPr>
          <w:rFonts w:ascii="仿宋_GB2312" w:hAnsi="仿宋" w:eastAsia="仿宋_GB2312" w:cs="仿宋"/>
          <w:sz w:val="32"/>
          <w:szCs w:val="32"/>
        </w:rPr>
      </w:pPr>
      <w:r>
        <w:rPr>
          <w:rFonts w:hint="eastAsia" w:ascii="仿宋_GB2312" w:hAnsi="仿宋" w:eastAsia="仿宋_GB2312" w:cs="仿宋"/>
          <w:sz w:val="32"/>
          <w:szCs w:val="32"/>
        </w:rPr>
        <w:t>一、区应急广播体系改造提升建设工作推进领导小组统筹推进区级、街镇级、村级应急广播平台及终端建设，实现与市级平台及区相关部门的贯通。</w:t>
      </w:r>
    </w:p>
    <w:p>
      <w:pPr>
        <w:pageBreakBefore w:val="0"/>
        <w:tabs>
          <w:tab w:val="left" w:pos="540"/>
          <w:tab w:val="left" w:pos="567"/>
        </w:tabs>
        <w:kinsoku/>
        <w:wordWrap/>
        <w:overflowPunct/>
        <w:topLinePunct w:val="0"/>
        <w:autoSpaceDE/>
        <w:autoSpaceDN/>
        <w:bidi w:val="0"/>
        <w:spacing w:line="600" w:lineRule="exact"/>
        <w:ind w:firstLine="640" w:firstLineChars="200"/>
        <w:contextualSpacing/>
        <w:outlineLvl w:val="1"/>
        <w:rPr>
          <w:rFonts w:ascii="仿宋_GB2312" w:hAnsi="仿宋" w:eastAsia="仿宋_GB2312" w:cs="仿宋"/>
          <w:sz w:val="32"/>
          <w:szCs w:val="32"/>
        </w:rPr>
      </w:pPr>
      <w:r>
        <w:rPr>
          <w:rFonts w:hint="eastAsia" w:ascii="仿宋_GB2312" w:hAnsi="仿宋" w:eastAsia="仿宋_GB2312" w:cs="仿宋"/>
          <w:sz w:val="32"/>
          <w:szCs w:val="32"/>
        </w:rPr>
        <w:t>二、区文旅局、区融媒体中心按区应急广播体系改造提升建设工作推进领导小组的要求，参与应急广播平台建设的具体实施。建设完成后，整体移交区融媒体中心，负责应急广播建成后的应急信息制作播发、安全播出管控、网络安全、技术保障、制度建设、使用培训等，以及技术系统的日常管理和运维工作。</w:t>
      </w:r>
    </w:p>
    <w:p>
      <w:pPr>
        <w:pageBreakBefore w:val="0"/>
        <w:tabs>
          <w:tab w:val="left" w:pos="540"/>
          <w:tab w:val="left" w:pos="567"/>
        </w:tabs>
        <w:kinsoku/>
        <w:wordWrap/>
        <w:overflowPunct/>
        <w:topLinePunct w:val="0"/>
        <w:autoSpaceDE/>
        <w:autoSpaceDN/>
        <w:bidi w:val="0"/>
        <w:spacing w:line="600" w:lineRule="exact"/>
        <w:ind w:firstLine="640" w:firstLineChars="200"/>
        <w:contextualSpacing/>
        <w:outlineLvl w:val="1"/>
        <w:rPr>
          <w:rFonts w:ascii="仿宋_GB2312" w:hAnsi="仿宋" w:eastAsia="仿宋_GB2312" w:cs="仿宋"/>
          <w:sz w:val="32"/>
          <w:szCs w:val="32"/>
        </w:rPr>
      </w:pPr>
      <w:r>
        <w:rPr>
          <w:rFonts w:hint="eastAsia" w:ascii="仿宋_GB2312" w:hAnsi="仿宋" w:eastAsia="仿宋_GB2312" w:cs="仿宋"/>
          <w:sz w:val="32"/>
          <w:szCs w:val="32"/>
        </w:rPr>
        <w:t>三、宣传部门负责加强对应急广播体系改造提升建设的指导。</w:t>
      </w:r>
    </w:p>
    <w:p>
      <w:pPr>
        <w:pageBreakBefore w:val="0"/>
        <w:tabs>
          <w:tab w:val="left" w:pos="540"/>
          <w:tab w:val="left" w:pos="567"/>
        </w:tabs>
        <w:kinsoku/>
        <w:wordWrap/>
        <w:overflowPunct/>
        <w:topLinePunct w:val="0"/>
        <w:autoSpaceDE/>
        <w:autoSpaceDN/>
        <w:bidi w:val="0"/>
        <w:spacing w:line="600" w:lineRule="exact"/>
        <w:ind w:firstLine="640" w:firstLineChars="200"/>
        <w:contextualSpacing/>
        <w:outlineLvl w:val="1"/>
        <w:rPr>
          <w:rFonts w:ascii="仿宋_GB2312" w:hAnsi="仿宋" w:eastAsia="仿宋_GB2312" w:cs="仿宋"/>
          <w:sz w:val="32"/>
          <w:szCs w:val="32"/>
        </w:rPr>
      </w:pPr>
      <w:r>
        <w:rPr>
          <w:rFonts w:hint="eastAsia" w:ascii="仿宋_GB2312" w:hAnsi="仿宋" w:eastAsia="仿宋_GB2312" w:cs="仿宋"/>
          <w:sz w:val="32"/>
          <w:szCs w:val="32"/>
        </w:rPr>
        <w:t>四、财政部门负责落实建设资金，统筹安排链路租金和运维经费。</w:t>
      </w:r>
    </w:p>
    <w:p>
      <w:pPr>
        <w:pageBreakBefore w:val="0"/>
        <w:tabs>
          <w:tab w:val="left" w:pos="540"/>
          <w:tab w:val="left" w:pos="567"/>
        </w:tabs>
        <w:kinsoku/>
        <w:wordWrap/>
        <w:overflowPunct/>
        <w:topLinePunct w:val="0"/>
        <w:autoSpaceDE/>
        <w:autoSpaceDN/>
        <w:bidi w:val="0"/>
        <w:spacing w:line="600" w:lineRule="exact"/>
        <w:ind w:firstLine="640" w:firstLineChars="200"/>
        <w:contextualSpacing/>
        <w:outlineLvl w:val="1"/>
        <w:rPr>
          <w:rFonts w:ascii="仿宋_GB2312" w:hAnsi="仿宋" w:eastAsia="仿宋_GB2312" w:cs="仿宋"/>
          <w:sz w:val="32"/>
          <w:szCs w:val="32"/>
        </w:rPr>
      </w:pPr>
      <w:r>
        <w:rPr>
          <w:rFonts w:hint="eastAsia" w:ascii="仿宋_GB2312" w:hAnsi="仿宋" w:eastAsia="仿宋_GB2312" w:cs="仿宋"/>
          <w:sz w:val="32"/>
          <w:szCs w:val="32"/>
        </w:rPr>
        <w:t>五、应急、水务部门负责防震减灾、防汛防洪等应急信息及宣传教育信息的收集、汇聚、共享和发布。</w:t>
      </w:r>
    </w:p>
    <w:p>
      <w:pPr>
        <w:pageBreakBefore w:val="0"/>
        <w:tabs>
          <w:tab w:val="left" w:pos="540"/>
          <w:tab w:val="left" w:pos="567"/>
        </w:tabs>
        <w:kinsoku/>
        <w:wordWrap/>
        <w:overflowPunct/>
        <w:topLinePunct w:val="0"/>
        <w:autoSpaceDE/>
        <w:autoSpaceDN/>
        <w:bidi w:val="0"/>
        <w:spacing w:line="600" w:lineRule="exact"/>
        <w:ind w:firstLine="640" w:firstLineChars="200"/>
        <w:contextualSpacing/>
        <w:outlineLvl w:val="1"/>
        <w:rPr>
          <w:rFonts w:ascii="仿宋_GB2312" w:hAnsi="仿宋" w:eastAsia="仿宋_GB2312" w:cs="仿宋"/>
          <w:sz w:val="32"/>
          <w:szCs w:val="32"/>
        </w:rPr>
      </w:pPr>
      <w:r>
        <w:rPr>
          <w:rFonts w:hint="eastAsia" w:ascii="仿宋_GB2312" w:hAnsi="仿宋" w:eastAsia="仿宋_GB2312" w:cs="仿宋"/>
          <w:sz w:val="32"/>
          <w:szCs w:val="32"/>
        </w:rPr>
        <w:t>六、气象部门负责灾害性天气预警信息的实时收集、共享和快速发布。</w:t>
      </w:r>
    </w:p>
    <w:p>
      <w:pPr>
        <w:pageBreakBefore w:val="0"/>
        <w:tabs>
          <w:tab w:val="left" w:pos="540"/>
          <w:tab w:val="left" w:pos="567"/>
        </w:tabs>
        <w:kinsoku/>
        <w:wordWrap/>
        <w:overflowPunct/>
        <w:topLinePunct w:val="0"/>
        <w:autoSpaceDE/>
        <w:autoSpaceDN/>
        <w:bidi w:val="0"/>
        <w:spacing w:line="600" w:lineRule="exact"/>
        <w:ind w:firstLine="640" w:firstLineChars="200"/>
        <w:contextualSpacing/>
        <w:outlineLvl w:val="1"/>
        <w:rPr>
          <w:rFonts w:ascii="仿宋_GB2312" w:hAnsi="仿宋" w:eastAsia="仿宋_GB2312" w:cs="仿宋"/>
          <w:sz w:val="32"/>
          <w:szCs w:val="32"/>
        </w:rPr>
      </w:pPr>
      <w:r>
        <w:rPr>
          <w:rFonts w:hint="eastAsia" w:ascii="仿宋_GB2312" w:hAnsi="仿宋" w:eastAsia="仿宋_GB2312" w:cs="仿宋"/>
          <w:sz w:val="32"/>
          <w:szCs w:val="32"/>
        </w:rPr>
        <w:t>七、公安部门负责治安突发事件应急信息的收集、汇聚、共享和发布。</w:t>
      </w:r>
    </w:p>
    <w:p>
      <w:pPr>
        <w:pageBreakBefore w:val="0"/>
        <w:tabs>
          <w:tab w:val="left" w:pos="540"/>
          <w:tab w:val="left" w:pos="567"/>
        </w:tabs>
        <w:kinsoku/>
        <w:wordWrap/>
        <w:overflowPunct/>
        <w:topLinePunct w:val="0"/>
        <w:autoSpaceDE/>
        <w:autoSpaceDN/>
        <w:bidi w:val="0"/>
        <w:spacing w:line="600" w:lineRule="exact"/>
        <w:ind w:firstLine="640" w:firstLineChars="200"/>
        <w:contextualSpacing/>
        <w:outlineLvl w:val="1"/>
        <w:rPr>
          <w:rFonts w:ascii="仿宋_GB2312" w:hAnsi="仿宋" w:eastAsia="仿宋_GB2312" w:cs="仿宋"/>
          <w:sz w:val="32"/>
          <w:szCs w:val="32"/>
        </w:rPr>
      </w:pPr>
      <w:r>
        <w:rPr>
          <w:rFonts w:hint="eastAsia" w:ascii="仿宋_GB2312" w:hAnsi="仿宋" w:eastAsia="仿宋_GB2312" w:cs="仿宋"/>
          <w:sz w:val="32"/>
          <w:szCs w:val="32"/>
        </w:rPr>
        <w:t>八、园林和林业绿化部门负责帮助协调辖区公园终端的安装部署。</w:t>
      </w:r>
    </w:p>
    <w:p>
      <w:pPr>
        <w:pageBreakBefore w:val="0"/>
        <w:tabs>
          <w:tab w:val="left" w:pos="540"/>
          <w:tab w:val="left" w:pos="567"/>
        </w:tabs>
        <w:kinsoku/>
        <w:wordWrap/>
        <w:overflowPunct/>
        <w:topLinePunct w:val="0"/>
        <w:autoSpaceDE/>
        <w:autoSpaceDN/>
        <w:bidi w:val="0"/>
        <w:spacing w:line="600" w:lineRule="exact"/>
        <w:ind w:firstLine="640" w:firstLineChars="200"/>
        <w:contextualSpacing/>
        <w:outlineLvl w:val="1"/>
        <w:rPr>
          <w:rFonts w:ascii="仿宋_GB2312" w:hAnsi="仿宋" w:eastAsia="仿宋_GB2312" w:cs="仿宋"/>
          <w:sz w:val="32"/>
          <w:szCs w:val="32"/>
        </w:rPr>
      </w:pPr>
      <w:r>
        <w:rPr>
          <w:rFonts w:hint="eastAsia" w:ascii="仿宋_GB2312" w:hAnsi="仿宋" w:eastAsia="仿宋_GB2312" w:cs="仿宋"/>
          <w:sz w:val="32"/>
          <w:szCs w:val="32"/>
        </w:rPr>
        <w:t>九、城管、商务部门负责协调户外广告大屏与区级平台的对接。</w:t>
      </w:r>
    </w:p>
    <w:p>
      <w:pPr>
        <w:pageBreakBefore w:val="0"/>
        <w:tabs>
          <w:tab w:val="left" w:pos="540"/>
          <w:tab w:val="left" w:pos="567"/>
        </w:tabs>
        <w:kinsoku/>
        <w:wordWrap/>
        <w:overflowPunct/>
        <w:topLinePunct w:val="0"/>
        <w:autoSpaceDE/>
        <w:autoSpaceDN/>
        <w:bidi w:val="0"/>
        <w:spacing w:line="600" w:lineRule="exact"/>
        <w:ind w:firstLine="640" w:firstLineChars="200"/>
        <w:contextualSpacing/>
        <w:outlineLvl w:val="1"/>
        <w:rPr>
          <w:rFonts w:ascii="仿宋_GB2312" w:hAnsi="仿宋" w:eastAsia="仿宋_GB2312" w:cs="仿宋"/>
          <w:sz w:val="32"/>
          <w:szCs w:val="32"/>
        </w:rPr>
      </w:pPr>
      <w:r>
        <w:rPr>
          <w:rFonts w:hint="eastAsia" w:ascii="仿宋_GB2312" w:hAnsi="仿宋" w:eastAsia="仿宋_GB2312" w:cs="仿宋"/>
          <w:sz w:val="32"/>
          <w:szCs w:val="32"/>
        </w:rPr>
        <w:t>十、卫生健康部门负责提供突发公共卫生事件政策宣讲、情况通报等应急信息。</w:t>
      </w:r>
    </w:p>
    <w:p>
      <w:pPr>
        <w:pageBreakBefore w:val="0"/>
        <w:tabs>
          <w:tab w:val="left" w:pos="540"/>
          <w:tab w:val="left" w:pos="567"/>
        </w:tabs>
        <w:kinsoku/>
        <w:wordWrap/>
        <w:overflowPunct/>
        <w:topLinePunct w:val="0"/>
        <w:autoSpaceDE/>
        <w:autoSpaceDN/>
        <w:bidi w:val="0"/>
        <w:spacing w:line="600" w:lineRule="exact"/>
        <w:ind w:firstLine="640" w:firstLineChars="200"/>
        <w:contextualSpacing/>
        <w:outlineLvl w:val="1"/>
        <w:rPr>
          <w:rFonts w:ascii="仿宋_GB2312" w:hAnsi="仿宋" w:eastAsia="仿宋_GB2312" w:cs="仿宋"/>
          <w:sz w:val="32"/>
          <w:szCs w:val="32"/>
        </w:rPr>
      </w:pPr>
      <w:r>
        <w:rPr>
          <w:rFonts w:hint="eastAsia" w:ascii="仿宋_GB2312" w:hAnsi="仿宋" w:eastAsia="仿宋_GB2312" w:cs="仿宋"/>
          <w:sz w:val="32"/>
          <w:szCs w:val="32"/>
        </w:rPr>
        <w:t>十一、大数据部门负责应急广播建设内容的评审。</w:t>
      </w:r>
    </w:p>
    <w:p>
      <w:pPr>
        <w:pageBreakBefore w:val="0"/>
        <w:tabs>
          <w:tab w:val="left" w:pos="540"/>
          <w:tab w:val="left" w:pos="567"/>
        </w:tabs>
        <w:kinsoku/>
        <w:wordWrap/>
        <w:overflowPunct/>
        <w:topLinePunct w:val="0"/>
        <w:autoSpaceDE/>
        <w:autoSpaceDN/>
        <w:bidi w:val="0"/>
        <w:spacing w:line="600" w:lineRule="exact"/>
        <w:ind w:firstLine="640" w:firstLineChars="200"/>
        <w:contextualSpacing/>
        <w:outlineLvl w:val="1"/>
        <w:rPr>
          <w:rFonts w:ascii="仿宋_GB2312" w:hAnsi="仿宋" w:eastAsia="仿宋_GB2312" w:cs="仿宋"/>
          <w:sz w:val="32"/>
          <w:szCs w:val="32"/>
        </w:rPr>
      </w:pPr>
      <w:r>
        <w:rPr>
          <w:rFonts w:hint="eastAsia" w:ascii="仿宋_GB2312" w:hAnsi="仿宋" w:eastAsia="仿宋_GB2312" w:cs="仿宋"/>
          <w:sz w:val="32"/>
          <w:szCs w:val="32"/>
        </w:rPr>
        <w:t>十二、横向对接部门要完善预警发布和反馈机制，实现突发事件预警信息发布系统与应急广播的有效对接和信息靶向发布。</w:t>
      </w:r>
    </w:p>
    <w:p>
      <w:pPr>
        <w:pageBreakBefore w:val="0"/>
        <w:tabs>
          <w:tab w:val="left" w:pos="540"/>
          <w:tab w:val="left" w:pos="567"/>
        </w:tabs>
        <w:kinsoku/>
        <w:wordWrap/>
        <w:overflowPunct/>
        <w:topLinePunct w:val="0"/>
        <w:autoSpaceDE/>
        <w:autoSpaceDN/>
        <w:bidi w:val="0"/>
        <w:spacing w:line="600" w:lineRule="exact"/>
        <w:ind w:firstLine="640" w:firstLineChars="200"/>
        <w:contextualSpacing/>
        <w:outlineLvl w:val="1"/>
        <w:rPr>
          <w:rFonts w:ascii="仿宋_GB2312" w:hAnsi="仿宋" w:eastAsia="仿宋_GB2312" w:cs="仿宋"/>
          <w:sz w:val="32"/>
          <w:szCs w:val="32"/>
        </w:rPr>
      </w:pPr>
      <w:r>
        <w:rPr>
          <w:rFonts w:hint="eastAsia" w:ascii="仿宋_GB2312" w:hAnsi="仿宋" w:eastAsia="仿宋_GB2312" w:cs="仿宋"/>
          <w:sz w:val="32"/>
          <w:szCs w:val="32"/>
        </w:rPr>
        <w:t>十三、各街镇、供电部门、社区要做好应急广播平台和户外终端的设备走线、安装选址及供电协调、工程配合工作，终端安装地点所有设备的用电费用由街镇和相关单位负责，供电部门加强应急状态下的应急广播系统供电保障。</w:t>
      </w:r>
    </w:p>
    <w:p>
      <w:pPr>
        <w:pageBreakBefore w:val="0"/>
        <w:tabs>
          <w:tab w:val="left" w:pos="540"/>
          <w:tab w:val="left" w:pos="567"/>
        </w:tabs>
        <w:kinsoku/>
        <w:wordWrap/>
        <w:overflowPunct/>
        <w:topLinePunct w:val="0"/>
        <w:autoSpaceDE/>
        <w:autoSpaceDN/>
        <w:bidi w:val="0"/>
        <w:spacing w:line="600" w:lineRule="exact"/>
        <w:ind w:firstLine="640" w:firstLineChars="200"/>
        <w:contextualSpacing/>
        <w:outlineLvl w:val="1"/>
        <w:rPr>
          <w:rFonts w:ascii="仿宋_GB2312" w:hAnsi="仿宋" w:eastAsia="仿宋_GB2312" w:cs="仿宋"/>
          <w:sz w:val="32"/>
          <w:szCs w:val="32"/>
        </w:rPr>
      </w:pPr>
      <w:r>
        <w:rPr>
          <w:rFonts w:hint="eastAsia" w:ascii="仿宋_GB2312" w:hAnsi="仿宋" w:eastAsia="仿宋_GB2312" w:cs="仿宋"/>
          <w:sz w:val="32"/>
          <w:szCs w:val="32"/>
        </w:rPr>
        <w:t>十四、其他有关部门要结合单位职能，加强对应急广播体系建设的支持、参与和配合。</w:t>
      </w:r>
    </w:p>
    <w:p>
      <w:pPr>
        <w:pStyle w:val="2"/>
        <w:pageBreakBefore w:val="0"/>
        <w:kinsoku/>
        <w:wordWrap/>
        <w:overflowPunct/>
        <w:topLinePunct w:val="0"/>
        <w:autoSpaceDE/>
        <w:autoSpaceDN/>
        <w:bidi w:val="0"/>
        <w:spacing w:line="600" w:lineRule="exact"/>
        <w:ind w:firstLine="640"/>
        <w:rPr>
          <w:rFonts w:ascii="仿宋_GB2312" w:hAnsi="仿宋" w:eastAsia="仿宋_GB2312" w:cs="仿宋"/>
          <w:sz w:val="32"/>
          <w:szCs w:val="32"/>
        </w:rPr>
      </w:pPr>
    </w:p>
    <w:p>
      <w:pPr>
        <w:pStyle w:val="2"/>
        <w:pageBreakBefore w:val="0"/>
        <w:kinsoku/>
        <w:wordWrap/>
        <w:overflowPunct/>
        <w:topLinePunct w:val="0"/>
        <w:autoSpaceDE/>
        <w:autoSpaceDN/>
        <w:bidi w:val="0"/>
        <w:spacing w:line="600" w:lineRule="exact"/>
        <w:ind w:firstLine="640"/>
        <w:rPr>
          <w:rFonts w:ascii="仿宋_GB2312" w:hAnsi="仿宋" w:eastAsia="仿宋_GB2312" w:cs="仿宋"/>
          <w:sz w:val="32"/>
          <w:szCs w:val="32"/>
        </w:rPr>
      </w:pPr>
    </w:p>
    <w:p>
      <w:pPr>
        <w:pStyle w:val="2"/>
        <w:pageBreakBefore w:val="0"/>
        <w:kinsoku/>
        <w:wordWrap/>
        <w:overflowPunct/>
        <w:topLinePunct w:val="0"/>
        <w:autoSpaceDE/>
        <w:autoSpaceDN/>
        <w:bidi w:val="0"/>
        <w:spacing w:line="600" w:lineRule="exact"/>
        <w:ind w:firstLine="640"/>
        <w:rPr>
          <w:rFonts w:ascii="仿宋_GB2312" w:hAnsi="仿宋" w:eastAsia="仿宋_GB2312" w:cs="仿宋"/>
          <w:sz w:val="32"/>
          <w:szCs w:val="32"/>
        </w:rPr>
      </w:pPr>
    </w:p>
    <w:p>
      <w:pPr>
        <w:pStyle w:val="2"/>
        <w:pageBreakBefore w:val="0"/>
        <w:kinsoku/>
        <w:wordWrap/>
        <w:overflowPunct/>
        <w:topLinePunct w:val="0"/>
        <w:autoSpaceDE/>
        <w:autoSpaceDN/>
        <w:bidi w:val="0"/>
        <w:spacing w:line="600" w:lineRule="exact"/>
        <w:ind w:firstLine="640"/>
        <w:rPr>
          <w:rFonts w:ascii="仿宋_GB2312" w:hAnsi="仿宋" w:eastAsia="仿宋_GB2312" w:cs="仿宋"/>
          <w:sz w:val="32"/>
          <w:szCs w:val="32"/>
        </w:rPr>
      </w:pPr>
    </w:p>
    <w:p>
      <w:pPr>
        <w:pStyle w:val="2"/>
        <w:pageBreakBefore w:val="0"/>
        <w:kinsoku/>
        <w:wordWrap/>
        <w:overflowPunct/>
        <w:topLinePunct w:val="0"/>
        <w:autoSpaceDE/>
        <w:autoSpaceDN/>
        <w:bidi w:val="0"/>
        <w:spacing w:line="600" w:lineRule="exact"/>
        <w:ind w:firstLine="640"/>
        <w:rPr>
          <w:rFonts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ascii="仿宋_GB2312" w:eastAsia="仿宋_GB2312"/>
          <w:bCs/>
          <w:color w:val="000000"/>
          <w:sz w:val="32"/>
          <w:szCs w:val="32"/>
        </w:rPr>
      </w:pPr>
      <w:r>
        <w:rPr>
          <w:rFonts w:ascii="Calibri" w:eastAsia="宋体"/>
          <w:szCs w:val="24"/>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15240</wp:posOffset>
                </wp:positionV>
                <wp:extent cx="5848985" cy="17780"/>
                <wp:effectExtent l="0" t="7620" r="18415" b="12700"/>
                <wp:wrapNone/>
                <wp:docPr id="6" name="直接连接符 6"/>
                <wp:cNvGraphicFramePr/>
                <a:graphic xmlns:a="http://schemas.openxmlformats.org/drawingml/2006/main">
                  <a:graphicData uri="http://schemas.microsoft.com/office/word/2010/wordprocessingShape">
                    <wps:wsp>
                      <wps:cNvCnPr/>
                      <wps:spPr>
                        <a:xfrm flipV="1">
                          <a:off x="0" y="0"/>
                          <a:ext cx="5848985" cy="1778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top:1.2pt;height:1.4pt;width:460.55pt;mso-position-horizontal:center;z-index:251660288;mso-width-relative:page;mso-height-relative:page;" filled="f" stroked="t" coordsize="21600,21600" o:gfxdata="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7uGd7TAAAABAEAAA8AAAAAAAAAAQAgAAAAIgAAAGRycy9kb3ducmV2&#10;LnhtbFBLAQIUABQAAAAIAIdO4kBei9bYAQIAAPMDAAAOAAAAAAAAAAEAIAAAACIBAABkcnMvZTJv&#10;RG9jLnhtbFBLBQYAAAAABgAGAFkBAACVBQAAAAA=&#10;">
                <v:fill on="f" focussize="0,0"/>
                <v:stroke weight="1.25pt" color="#000000" joinstyle="round"/>
                <v:imagedata o:title=""/>
                <o:lock v:ext="edit" aspectratio="f"/>
              </v:line>
            </w:pict>
          </mc:Fallback>
        </mc:AlternateContent>
      </w:r>
      <w:r>
        <w:rPr>
          <w:rFonts w:hint="eastAsia" w:ascii="仿宋_GB2312" w:eastAsia="仿宋_GB2312"/>
          <w:bCs/>
          <w:color w:val="000000"/>
          <w:sz w:val="32"/>
          <w:szCs w:val="32"/>
        </w:rPr>
        <w:t>抄送：区委办公室，区人大常委会办公室，区政协办公室，</w:t>
      </w:r>
    </w:p>
    <w:p>
      <w:pPr>
        <w:spacing w:line="600" w:lineRule="exact"/>
        <w:ind w:firstLine="960" w:firstLineChars="300"/>
        <w:rPr>
          <w:rFonts w:ascii="仿宋_GB2312" w:eastAsia="仿宋_GB2312"/>
          <w:bCs/>
          <w:color w:val="000000"/>
          <w:sz w:val="32"/>
          <w:szCs w:val="32"/>
        </w:rPr>
      </w:pPr>
      <w:r>
        <w:rPr>
          <w:rFonts w:hint="eastAsia" w:ascii="仿宋_GB2312" w:eastAsia="仿宋_GB2312"/>
          <w:bCs/>
          <w:color w:val="000000"/>
          <w:sz w:val="32"/>
          <w:szCs w:val="32"/>
        </w:rPr>
        <w:t>区法院，区检察院，区人武部。</w:t>
      </w:r>
    </w:p>
    <w:p>
      <w:pPr>
        <w:spacing w:line="600" w:lineRule="exact"/>
        <w:rPr>
          <w:rFonts w:ascii="仿宋_GB2312" w:hAnsi="仿宋" w:eastAsia="仿宋_GB2312" w:cs="仿宋"/>
          <w:sz w:val="32"/>
          <w:szCs w:val="32"/>
        </w:rPr>
      </w:pPr>
      <w:r>
        <w:rPr>
          <w:rFonts w:ascii="Calibri" w:hAnsi="Calibri" w:eastAsia="宋体"/>
          <w:szCs w:val="24"/>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427355</wp:posOffset>
                </wp:positionV>
                <wp:extent cx="5838190" cy="381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838190" cy="381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top:33.65pt;height:0.3pt;width:459.7pt;mso-position-horizontal:center;z-index:251662336;mso-width-relative:page;mso-height-relative:page;" filled="f" stroked="t" coordsize="21600,21600" o:gfxdata="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75VQjVAAAABgEAAA8AAAAAAAAAAQAgAAAAIgAAAGRycy9kb3ducmV2&#10;LnhtbFBLAQIUABQAAAAIAIdO4kC6tx/y/wEAAPIDAAAOAAAAAAAAAAEAIAAAACQBAABkcnMvZTJv&#10;RG9jLnhtbFBLBQYAAAAABgAGAFkBAACVBQAAAAA=&#10;">
                <v:fill on="f" focussize="0,0"/>
                <v:stroke weight="1.25pt" color="#000000" joinstyle="round"/>
                <v:imagedata o:title=""/>
                <o:lock v:ext="edit" aspectratio="f"/>
              </v:line>
            </w:pict>
          </mc:Fallback>
        </mc:AlternateContent>
      </w:r>
      <w:r>
        <w:rPr>
          <w:rFonts w:ascii="Calibri" w:hAnsi="Calibri" w:eastAsia="宋体"/>
          <w:szCs w:val="24"/>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45720</wp:posOffset>
                </wp:positionV>
                <wp:extent cx="5830570" cy="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583057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top:3.6pt;height:0pt;width:459.1pt;mso-position-horizontal:center;z-index:251661312;mso-width-relative:page;mso-height-relative:page;" filled="f" stroked="t" coordsize="21600,21600" o:gfxdata="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lUKeD0gAAAAQBAAAPAAAAAAAAAAEAIAAAACIAAABkcnMvZG93bnJldi54bWxQ&#10;SwECFAAUAAAACACHTuJAL/zfUv0BAADuAwAADgAAAAAAAAABACAAAAAhAQAAZHJzL2Uyb0RvYy54&#10;bWxQSwUGAAAAAAYABgBZAQAAkAUAAAAA&#10;">
                <v:fill on="f" focussize="0,0"/>
                <v:stroke color="#000000" joinstyle="round"/>
                <v:imagedata o:title=""/>
                <o:lock v:ext="edit" aspectratio="f"/>
              </v:line>
            </w:pict>
          </mc:Fallback>
        </mc:AlternateContent>
      </w:r>
      <w:r>
        <w:rPr>
          <w:rFonts w:hint="eastAsia" w:ascii="仿宋_GB2312" w:eastAsia="仿宋_GB2312"/>
          <w:sz w:val="32"/>
          <w:szCs w:val="32"/>
        </w:rPr>
        <w:t>济南市章丘区人民政府办公室　　</w:t>
      </w:r>
      <w:r>
        <w:rPr>
          <w:rFonts w:hint="eastAsia" w:ascii="仿宋_GB2312" w:eastAsia="仿宋_GB2312"/>
          <w:sz w:val="32"/>
          <w:szCs w:val="32"/>
          <w:lang w:val="en-US" w:eastAsia="zh-CN"/>
        </w:rPr>
        <w:t xml:space="preserve">      </w:t>
      </w: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6</w:t>
      </w:r>
      <w:r>
        <w:rPr>
          <w:rFonts w:hint="eastAsia" w:ascii="仿宋_GB2312" w:eastAsia="仿宋_GB2312"/>
          <w:sz w:val="32"/>
          <w:szCs w:val="32"/>
        </w:rPr>
        <w:t>日印发</w:t>
      </w:r>
      <w:r>
        <w:rPr>
          <w:sz w:val="32"/>
          <w:szCs w:val="32"/>
        </w:rPr>
        <w:t xml:space="preserve"> </w:t>
      </w:r>
      <w:r>
        <w:rPr>
          <w:color w:val="FFFFFF"/>
          <w:sz w:val="32"/>
        </w:rPr>
        <mc:AlternateContent>
          <mc:Choice Requires="wps">
            <w:drawing>
              <wp:anchor distT="0" distB="0" distL="114300" distR="114300" simplePos="0" relativeHeight="251663360" behindDoc="0" locked="0" layoutInCell="1" allowOverlap="1">
                <wp:simplePos x="0" y="0"/>
                <wp:positionH relativeFrom="column">
                  <wp:posOffset>-294005</wp:posOffset>
                </wp:positionH>
                <wp:positionV relativeFrom="paragraph">
                  <wp:posOffset>7985760</wp:posOffset>
                </wp:positionV>
                <wp:extent cx="962025" cy="523875"/>
                <wp:effectExtent l="4445" t="4445" r="5080" b="5080"/>
                <wp:wrapNone/>
                <wp:docPr id="5" name="文本框 5"/>
                <wp:cNvGraphicFramePr/>
                <a:graphic xmlns:a="http://schemas.openxmlformats.org/drawingml/2006/main">
                  <a:graphicData uri="http://schemas.microsoft.com/office/word/2010/wordprocessingShape">
                    <wps:wsp>
                      <wps:cNvSpPr txBox="1"/>
                      <wps:spPr>
                        <a:xfrm>
                          <a:off x="0" y="0"/>
                          <a:ext cx="962025" cy="523875"/>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23.15pt;margin-top:628.8pt;height:41.25pt;width:75.75pt;z-index:251663360;mso-width-relative:page;mso-height-relative:page;" fillcolor="#FFFFFF" filled="t" stroked="t" coordsize="21600,21600" o:gfxdata="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1iRMdoAAAANAQAADwAAAAAAAAABACAAAAAiAAAA&#10;ZHJzL2Rvd25yZXYueG1sUEsBAhQAFAAAAAgAh07iQMzLl6kFAgAANQQAAA4AAAAAAAAAAQAgAAAA&#10;KQEAAGRycy9lMm9Eb2MueG1sUEsFBgAAAAAGAAYAWQEAAKAFAAAAAA==&#10;">
                <v:fill on="t" focussize="0,0"/>
                <v:stroke color="#FFFFFF" joinstyle="miter"/>
                <v:imagedata o:title=""/>
                <o:lock v:ext="edit" aspectratio="f"/>
                <v:textbox>
                  <w:txbxContent>
                    <w:p/>
                  </w:txbxContent>
                </v:textbox>
              </v:shape>
            </w:pict>
          </mc:Fallback>
        </mc:AlternateContent>
      </w:r>
    </w:p>
    <w:sectPr>
      <w:footerReference r:id="rId3" w:type="default"/>
      <w:pgSz w:w="11906" w:h="16838"/>
      <w:pgMar w:top="1389" w:right="1474" w:bottom="1389"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XBSJ-PK74820000004-Identity-H">
    <w:altName w:val="Times New Roman"/>
    <w:panose1 w:val="00000000000000000000"/>
    <w:charset w:val="00"/>
    <w:family w:val="roman"/>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文星标宋">
    <w:panose1 w:val="02010604000101010101"/>
    <w:charset w:val="86"/>
    <w:family w:val="auto"/>
    <w:pitch w:val="default"/>
    <w:sig w:usb0="00000001" w:usb1="080E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96840885"/>
                            <w:docPartObj>
                              <w:docPartGallery w:val="autotext"/>
                            </w:docPartObj>
                          </w:sdtPr>
                          <w:sdtContent>
                            <w:p>
                              <w:pPr>
                                <w:pStyle w:val="8"/>
                                <w:jc w:val="cente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PAGE   \* MERGEFORMAT</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lang w:val="zh-CN"/>
                                </w:rPr>
                                <w:t>2</w:t>
                              </w:r>
                              <w:r>
                                <w:rPr>
                                  <w:rFonts w:hint="eastAsia" w:ascii="仿宋_GB2312" w:hAnsi="仿宋_GB2312" w:eastAsia="仿宋_GB2312" w:cs="仿宋_GB2312"/>
                                  <w:sz w:val="24"/>
                                  <w:szCs w:val="24"/>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696840885"/>
                      <w:docPartObj>
                        <w:docPartGallery w:val="autotext"/>
                      </w:docPartObj>
                    </w:sdtPr>
                    <w:sdtContent>
                      <w:p>
                        <w:pPr>
                          <w:pStyle w:val="8"/>
                          <w:jc w:val="cente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PAGE   \* MERGEFORMAT</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lang w:val="zh-CN"/>
                          </w:rPr>
                          <w:t>2</w:t>
                        </w:r>
                        <w:r>
                          <w:rPr>
                            <w:rFonts w:hint="eastAsia" w:ascii="仿宋_GB2312" w:hAnsi="仿宋_GB2312" w:eastAsia="仿宋_GB2312" w:cs="仿宋_GB2312"/>
                            <w:sz w:val="24"/>
                            <w:szCs w:val="24"/>
                          </w:rPr>
                          <w:fldChar w:fldCharType="end"/>
                        </w:r>
                      </w:p>
                    </w:sdtContent>
                  </w:sdt>
                  <w:p>
                    <w:pPr>
                      <w:pStyle w:val="2"/>
                    </w:pPr>
                  </w:p>
                </w:txbxContent>
              </v:textbox>
            </v:shape>
          </w:pict>
        </mc:Fallback>
      </mc:AlternateContent>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372ACC"/>
    <w:multiLevelType w:val="singleLevel"/>
    <w:tmpl w:val="A9372ACC"/>
    <w:lvl w:ilvl="0" w:tentative="0">
      <w:start w:val="2"/>
      <w:numFmt w:val="chineseCounting"/>
      <w:suff w:val="nothing"/>
      <w:lvlText w:val="%1、"/>
      <w:lvlJc w:val="left"/>
      <w:rPr>
        <w:rFonts w:hint="eastAsia"/>
      </w:rPr>
    </w:lvl>
  </w:abstractNum>
  <w:abstractNum w:abstractNumId="1">
    <w:nsid w:val="4CDE43FF"/>
    <w:multiLevelType w:val="singleLevel"/>
    <w:tmpl w:val="4CDE43FF"/>
    <w:lvl w:ilvl="0" w:tentative="0">
      <w:start w:val="4"/>
      <w:numFmt w:val="chineseCounting"/>
      <w:suff w:val="nothing"/>
      <w:lvlText w:val="（%1）"/>
      <w:lvlJc w:val="left"/>
      <w:rPr>
        <w:rFonts w:hint="eastAsia" w:ascii="楷体" w:hAnsi="楷体" w:eastAsia="楷体" w:cs="楷体"/>
      </w:rPr>
    </w:lvl>
  </w:abstractNum>
  <w:abstractNum w:abstractNumId="2">
    <w:nsid w:val="6150E6D1"/>
    <w:multiLevelType w:val="multilevel"/>
    <w:tmpl w:val="6150E6D1"/>
    <w:lvl w:ilvl="0" w:tentative="0">
      <w:start w:val="1"/>
      <w:numFmt w:val="chineseCounting"/>
      <w:suff w:val="space"/>
      <w:lvlText w:val="%1、"/>
      <w:lvlJc w:val="left"/>
      <w:pPr>
        <w:tabs>
          <w:tab w:val="left" w:pos="0"/>
        </w:tabs>
        <w:ind w:left="0" w:firstLine="0"/>
      </w:pPr>
      <w:rPr>
        <w:rFonts w:hint="eastAsia" w:ascii="Arial" w:hAnsi="Arial" w:eastAsia="宋体" w:cs="Arial"/>
        <w:b/>
        <w:bCs/>
        <w:sz w:val="36"/>
        <w:szCs w:val="36"/>
      </w:rPr>
    </w:lvl>
    <w:lvl w:ilvl="1" w:tentative="0">
      <w:start w:val="1"/>
      <w:numFmt w:val="decimal"/>
      <w:isLgl/>
      <w:suff w:val="space"/>
      <w:lvlText w:val="%1.%2"/>
      <w:lvlJc w:val="left"/>
      <w:pPr>
        <w:tabs>
          <w:tab w:val="left" w:pos="420"/>
        </w:tabs>
        <w:ind w:left="0" w:firstLine="0"/>
      </w:pPr>
      <w:rPr>
        <w:rFonts w:hint="eastAsia" w:ascii="宋体" w:hAnsi="宋体" w:eastAsia="宋体" w:cs="宋体"/>
        <w:b/>
        <w:bCs/>
        <w:sz w:val="32"/>
        <w:szCs w:val="32"/>
      </w:rPr>
    </w:lvl>
    <w:lvl w:ilvl="2" w:tentative="0">
      <w:start w:val="1"/>
      <w:numFmt w:val="decimal"/>
      <w:pStyle w:val="4"/>
      <w:isLgl/>
      <w:suff w:val="space"/>
      <w:lvlText w:val="%1.%2.%3"/>
      <w:lvlJc w:val="left"/>
      <w:pPr>
        <w:tabs>
          <w:tab w:val="left" w:pos="420"/>
        </w:tabs>
        <w:ind w:left="0" w:firstLine="0"/>
      </w:pPr>
      <w:rPr>
        <w:rFonts w:hint="eastAsia" w:ascii="宋体" w:hAnsi="宋体" w:eastAsia="宋体" w:cs="宋体"/>
        <w:b/>
        <w:bCs/>
        <w:sz w:val="30"/>
        <w:szCs w:val="30"/>
      </w:rPr>
    </w:lvl>
    <w:lvl w:ilvl="3" w:tentative="0">
      <w:start w:val="1"/>
      <w:numFmt w:val="decimal"/>
      <w:pStyle w:val="5"/>
      <w:isLgl/>
      <w:suff w:val="space"/>
      <w:lvlText w:val="%1.%2.%3.%4"/>
      <w:lvlJc w:val="left"/>
      <w:pPr>
        <w:tabs>
          <w:tab w:val="left" w:pos="420"/>
        </w:tabs>
        <w:ind w:left="0" w:firstLine="0"/>
      </w:pPr>
      <w:rPr>
        <w:rFonts w:hint="eastAsia" w:ascii="宋体" w:hAnsi="宋体" w:eastAsia="宋体" w:cs="宋体"/>
        <w:b/>
        <w:bCs/>
        <w:sz w:val="28"/>
        <w:szCs w:val="28"/>
      </w:rPr>
    </w:lvl>
    <w:lvl w:ilvl="4" w:tentative="0">
      <w:start w:val="1"/>
      <w:numFmt w:val="decimal"/>
      <w:isLgl/>
      <w:suff w:val="space"/>
      <w:lvlText w:val="%1.%2.%3.%4.%5"/>
      <w:lvlJc w:val="left"/>
      <w:pPr>
        <w:tabs>
          <w:tab w:val="left" w:pos="420"/>
        </w:tabs>
        <w:ind w:left="0" w:firstLine="0"/>
      </w:pPr>
      <w:rPr>
        <w:rFonts w:hint="eastAsia" w:ascii="宋体" w:hAnsi="宋体" w:eastAsia="宋体" w:cs="宋体"/>
        <w:b/>
        <w:bCs/>
        <w:sz w:val="24"/>
        <w:szCs w:val="24"/>
      </w:rPr>
    </w:lvl>
    <w:lvl w:ilvl="5" w:tentative="0">
      <w:start w:val="1"/>
      <w:numFmt w:val="decimal"/>
      <w:isLgl/>
      <w:suff w:val="space"/>
      <w:lvlText w:val="%1.%2.%3.%4.%5.%6"/>
      <w:lvlJc w:val="left"/>
      <w:pPr>
        <w:tabs>
          <w:tab w:val="left" w:pos="420"/>
        </w:tabs>
        <w:ind w:left="0" w:firstLine="0"/>
      </w:pPr>
      <w:rPr>
        <w:rFonts w:hint="eastAsia" w:ascii="宋体" w:hAnsi="宋体" w:eastAsia="宋体" w:cs="宋体"/>
        <w:b/>
        <w:bCs/>
        <w:sz w:val="24"/>
        <w:szCs w:val="24"/>
      </w:rPr>
    </w:lvl>
    <w:lvl w:ilvl="6" w:tentative="0">
      <w:start w:val="1"/>
      <w:numFmt w:val="decimal"/>
      <w:isLgl/>
      <w:suff w:val="space"/>
      <w:lvlText w:val="%1.%2.%3.%4.%5.%6.%7"/>
      <w:lvlJc w:val="left"/>
      <w:pPr>
        <w:tabs>
          <w:tab w:val="left" w:pos="420"/>
        </w:tabs>
        <w:ind w:left="1272" w:firstLine="0"/>
      </w:pPr>
      <w:rPr>
        <w:rFonts w:hint="eastAsia" w:ascii="Arial" w:hAnsi="Arial" w:eastAsia="宋体" w:cs="Arial"/>
        <w:sz w:val="24"/>
        <w:szCs w:val="24"/>
      </w:rPr>
    </w:lvl>
    <w:lvl w:ilvl="7" w:tentative="0">
      <w:start w:val="1"/>
      <w:numFmt w:val="decimal"/>
      <w:isLgl/>
      <w:lvlText w:val="%1.%2.%3.%4.%5.%6.%7.%8."/>
      <w:lvlJc w:val="left"/>
      <w:pPr>
        <w:ind w:left="2712" w:hanging="1440"/>
      </w:pPr>
      <w:rPr>
        <w:rFonts w:hint="eastAsia" w:ascii="宋体" w:hAnsi="宋体" w:eastAsia="宋体" w:cs="Arial"/>
      </w:rPr>
    </w:lvl>
    <w:lvl w:ilvl="8" w:tentative="0">
      <w:start w:val="1"/>
      <w:numFmt w:val="decimal"/>
      <w:isLgl/>
      <w:lvlText w:val="%1.%2.%3.%4.%5.%6.%7.%8.%9."/>
      <w:lvlJc w:val="left"/>
      <w:pPr>
        <w:ind w:left="2855" w:hanging="1583"/>
      </w:pPr>
      <w:rPr>
        <w:rFonts w:hint="eastAsia" w:ascii="宋体" w:hAnsi="宋体" w:eastAsia="宋体" w:cs="Arial"/>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xODVkYzBjZTlkMjI5Y2FjMTliZWUxMDUzNjQwNjYifQ=="/>
  </w:docVars>
  <w:rsids>
    <w:rsidRoot w:val="63774F61"/>
    <w:rsid w:val="00090777"/>
    <w:rsid w:val="00124CCD"/>
    <w:rsid w:val="00131C01"/>
    <w:rsid w:val="001B3A20"/>
    <w:rsid w:val="001C654D"/>
    <w:rsid w:val="002A0951"/>
    <w:rsid w:val="003822E2"/>
    <w:rsid w:val="003D611D"/>
    <w:rsid w:val="003F4951"/>
    <w:rsid w:val="004E13CA"/>
    <w:rsid w:val="00577718"/>
    <w:rsid w:val="008260EC"/>
    <w:rsid w:val="00897A9D"/>
    <w:rsid w:val="008B49EB"/>
    <w:rsid w:val="00921D93"/>
    <w:rsid w:val="00971993"/>
    <w:rsid w:val="009E3517"/>
    <w:rsid w:val="009F0032"/>
    <w:rsid w:val="00A82C71"/>
    <w:rsid w:val="00AA69AD"/>
    <w:rsid w:val="00AC3279"/>
    <w:rsid w:val="00C57FB2"/>
    <w:rsid w:val="00D36FE0"/>
    <w:rsid w:val="00E157CF"/>
    <w:rsid w:val="012F6E79"/>
    <w:rsid w:val="02301FCF"/>
    <w:rsid w:val="04CC1D57"/>
    <w:rsid w:val="0624009C"/>
    <w:rsid w:val="066C559F"/>
    <w:rsid w:val="098A46BA"/>
    <w:rsid w:val="0C04610C"/>
    <w:rsid w:val="0D847289"/>
    <w:rsid w:val="0E3C619F"/>
    <w:rsid w:val="0E7B48A6"/>
    <w:rsid w:val="0EAE2585"/>
    <w:rsid w:val="0EE24651"/>
    <w:rsid w:val="10076D2C"/>
    <w:rsid w:val="104B4DE1"/>
    <w:rsid w:val="11205904"/>
    <w:rsid w:val="12265CB2"/>
    <w:rsid w:val="12C80001"/>
    <w:rsid w:val="135B472E"/>
    <w:rsid w:val="14A754F0"/>
    <w:rsid w:val="14C173FE"/>
    <w:rsid w:val="156C7A57"/>
    <w:rsid w:val="165D4F05"/>
    <w:rsid w:val="17084E70"/>
    <w:rsid w:val="176D2F57"/>
    <w:rsid w:val="19E82D37"/>
    <w:rsid w:val="1B587089"/>
    <w:rsid w:val="1B6D07D8"/>
    <w:rsid w:val="1CC26829"/>
    <w:rsid w:val="1D867A44"/>
    <w:rsid w:val="1EE14925"/>
    <w:rsid w:val="2058313A"/>
    <w:rsid w:val="21B214A6"/>
    <w:rsid w:val="2261739B"/>
    <w:rsid w:val="22877591"/>
    <w:rsid w:val="23185DDA"/>
    <w:rsid w:val="23A1553C"/>
    <w:rsid w:val="23DA4646"/>
    <w:rsid w:val="257C53A7"/>
    <w:rsid w:val="259D0E7A"/>
    <w:rsid w:val="267E5A4E"/>
    <w:rsid w:val="26945CAE"/>
    <w:rsid w:val="26C1503C"/>
    <w:rsid w:val="26EE4083"/>
    <w:rsid w:val="278A3680"/>
    <w:rsid w:val="287B50AD"/>
    <w:rsid w:val="28F45255"/>
    <w:rsid w:val="2959155B"/>
    <w:rsid w:val="29C55971"/>
    <w:rsid w:val="2A0C585F"/>
    <w:rsid w:val="2B621401"/>
    <w:rsid w:val="2BBE7D9C"/>
    <w:rsid w:val="2BC74EA2"/>
    <w:rsid w:val="2BEF7F55"/>
    <w:rsid w:val="2C28298A"/>
    <w:rsid w:val="2C2B3683"/>
    <w:rsid w:val="2C5D75B5"/>
    <w:rsid w:val="2DBD655D"/>
    <w:rsid w:val="2F5F42E6"/>
    <w:rsid w:val="2F7F512B"/>
    <w:rsid w:val="317C228B"/>
    <w:rsid w:val="32CB3E17"/>
    <w:rsid w:val="32D22AAA"/>
    <w:rsid w:val="33E84810"/>
    <w:rsid w:val="34076784"/>
    <w:rsid w:val="346D04EA"/>
    <w:rsid w:val="34810B8B"/>
    <w:rsid w:val="34A246FE"/>
    <w:rsid w:val="35521C81"/>
    <w:rsid w:val="35A973C7"/>
    <w:rsid w:val="366215F3"/>
    <w:rsid w:val="36624145"/>
    <w:rsid w:val="37054AD1"/>
    <w:rsid w:val="37353608"/>
    <w:rsid w:val="377D380E"/>
    <w:rsid w:val="37B35C54"/>
    <w:rsid w:val="37BC3018"/>
    <w:rsid w:val="37F52E12"/>
    <w:rsid w:val="39445D84"/>
    <w:rsid w:val="394F580E"/>
    <w:rsid w:val="3971469F"/>
    <w:rsid w:val="39812EBC"/>
    <w:rsid w:val="39BE5B37"/>
    <w:rsid w:val="3BAE5737"/>
    <w:rsid w:val="3D0F48FB"/>
    <w:rsid w:val="3D7B789B"/>
    <w:rsid w:val="3E0D2BA2"/>
    <w:rsid w:val="3F5605BF"/>
    <w:rsid w:val="3F6A0346"/>
    <w:rsid w:val="41562AF9"/>
    <w:rsid w:val="41F8595E"/>
    <w:rsid w:val="42823479"/>
    <w:rsid w:val="45CA7611"/>
    <w:rsid w:val="463F1DAD"/>
    <w:rsid w:val="46715CDF"/>
    <w:rsid w:val="46986754"/>
    <w:rsid w:val="4707219F"/>
    <w:rsid w:val="47DE55F6"/>
    <w:rsid w:val="486755EB"/>
    <w:rsid w:val="4928157F"/>
    <w:rsid w:val="49331971"/>
    <w:rsid w:val="4C787DC7"/>
    <w:rsid w:val="4DBC0187"/>
    <w:rsid w:val="4E28581D"/>
    <w:rsid w:val="4F433012"/>
    <w:rsid w:val="4F864089"/>
    <w:rsid w:val="4FE90FDC"/>
    <w:rsid w:val="4FFA52DE"/>
    <w:rsid w:val="50BE6DEA"/>
    <w:rsid w:val="51825244"/>
    <w:rsid w:val="521F1001"/>
    <w:rsid w:val="522B768A"/>
    <w:rsid w:val="526C155E"/>
    <w:rsid w:val="533A401B"/>
    <w:rsid w:val="53B11E10"/>
    <w:rsid w:val="54083F9A"/>
    <w:rsid w:val="54992FD0"/>
    <w:rsid w:val="552F3B91"/>
    <w:rsid w:val="554525D7"/>
    <w:rsid w:val="55C94C6F"/>
    <w:rsid w:val="58FA1B64"/>
    <w:rsid w:val="5A2309DB"/>
    <w:rsid w:val="5AA12BDF"/>
    <w:rsid w:val="5B7A234F"/>
    <w:rsid w:val="5C445F26"/>
    <w:rsid w:val="5D683540"/>
    <w:rsid w:val="5E447901"/>
    <w:rsid w:val="5E4A70E9"/>
    <w:rsid w:val="5E510478"/>
    <w:rsid w:val="601479AF"/>
    <w:rsid w:val="62B57844"/>
    <w:rsid w:val="62C27B96"/>
    <w:rsid w:val="63774F61"/>
    <w:rsid w:val="646F3406"/>
    <w:rsid w:val="64FF0C2E"/>
    <w:rsid w:val="6817628E"/>
    <w:rsid w:val="688020CA"/>
    <w:rsid w:val="6903395B"/>
    <w:rsid w:val="69470DF5"/>
    <w:rsid w:val="697E40EB"/>
    <w:rsid w:val="6AC477D9"/>
    <w:rsid w:val="6C005149"/>
    <w:rsid w:val="6D123BDE"/>
    <w:rsid w:val="6D885538"/>
    <w:rsid w:val="6F0D2199"/>
    <w:rsid w:val="707B1384"/>
    <w:rsid w:val="7375655F"/>
    <w:rsid w:val="73E334C8"/>
    <w:rsid w:val="741E09A4"/>
    <w:rsid w:val="744F28CB"/>
    <w:rsid w:val="75E927AB"/>
    <w:rsid w:val="760616F0"/>
    <w:rsid w:val="777E2AB0"/>
    <w:rsid w:val="78AF42C1"/>
    <w:rsid w:val="79B65BAD"/>
    <w:rsid w:val="79EB1329"/>
    <w:rsid w:val="7ACF2DEC"/>
    <w:rsid w:val="7BD94E78"/>
    <w:rsid w:val="7C2E6452"/>
    <w:rsid w:val="7C3945CD"/>
    <w:rsid w:val="7D673D8B"/>
    <w:rsid w:val="7DEB7C96"/>
    <w:rsid w:val="7E292420"/>
    <w:rsid w:val="7E930C54"/>
    <w:rsid w:val="7ECB34D7"/>
    <w:rsid w:val="7F2F1CB8"/>
    <w:rsid w:val="7F645E05"/>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14"/>
    <w:qFormat/>
    <w:uiPriority w:val="99"/>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numPr>
        <w:ilvl w:val="2"/>
        <w:numId w:val="1"/>
      </w:numPr>
      <w:spacing w:line="360" w:lineRule="auto"/>
      <w:outlineLvl w:val="2"/>
    </w:pPr>
    <w:rPr>
      <w:rFonts w:ascii="Times New Roman" w:hAnsi="Times New Roman"/>
      <w:b/>
      <w:sz w:val="30"/>
    </w:rPr>
  </w:style>
  <w:style w:type="paragraph" w:styleId="5">
    <w:name w:val="heading 4"/>
    <w:basedOn w:val="1"/>
    <w:next w:val="1"/>
    <w:qFormat/>
    <w:uiPriority w:val="0"/>
    <w:pPr>
      <w:keepNext/>
      <w:keepLines/>
      <w:numPr>
        <w:ilvl w:val="3"/>
        <w:numId w:val="1"/>
      </w:numPr>
      <w:spacing w:line="360" w:lineRule="auto"/>
      <w:jc w:val="left"/>
      <w:outlineLvl w:val="3"/>
    </w:pPr>
    <w:rPr>
      <w:rFonts w:ascii="Arial" w:hAnsi="Arial"/>
      <w:b/>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标书正文1"/>
    <w:basedOn w:val="1"/>
    <w:qFormat/>
    <w:uiPriority w:val="99"/>
    <w:pPr>
      <w:tabs>
        <w:tab w:val="left" w:pos="5730"/>
        <w:tab w:val="left" w:pos="8280"/>
      </w:tabs>
      <w:adjustRightInd w:val="0"/>
      <w:snapToGrid w:val="0"/>
      <w:spacing w:line="360" w:lineRule="auto"/>
      <w:ind w:firstLine="480" w:firstLineChars="200"/>
    </w:pPr>
    <w:rPr>
      <w:rFonts w:ascii="宋体" w:hAnsi="宋体"/>
      <w:kern w:val="28"/>
      <w:sz w:val="24"/>
    </w:rPr>
  </w:style>
  <w:style w:type="paragraph" w:styleId="6">
    <w:name w:val="Normal Indent"/>
    <w:basedOn w:val="1"/>
    <w:unhideWhenUsed/>
    <w:qFormat/>
    <w:uiPriority w:val="99"/>
    <w:pPr>
      <w:ind w:firstLine="420" w:firstLineChars="200"/>
    </w:pPr>
  </w:style>
  <w:style w:type="paragraph" w:styleId="7">
    <w:name w:val="Body Text"/>
    <w:basedOn w:val="1"/>
    <w:qFormat/>
    <w:uiPriority w:val="99"/>
    <w:rPr>
      <w:rFonts w:eastAsia="仿宋_GB2312"/>
      <w:sz w:val="32"/>
      <w:szCs w:val="20"/>
    </w:rPr>
  </w:style>
  <w:style w:type="paragraph" w:styleId="8">
    <w:name w:val="footer"/>
    <w:basedOn w:val="1"/>
    <w:link w:val="17"/>
    <w:qFormat/>
    <w:uiPriority w:val="99"/>
    <w:pPr>
      <w:tabs>
        <w:tab w:val="center" w:pos="4153"/>
        <w:tab w:val="right" w:pos="8306"/>
      </w:tabs>
      <w:snapToGrid w:val="0"/>
      <w:jc w:val="left"/>
    </w:pPr>
    <w:rPr>
      <w:sz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100" w:beforeAutospacing="1" w:after="100" w:afterAutospacing="1"/>
    </w:pPr>
    <w:rPr>
      <w:rFonts w:ascii="宋体" w:hAnsi="宋体" w:cs="宋体"/>
      <w:sz w:val="24"/>
    </w:rPr>
  </w:style>
  <w:style w:type="paragraph" w:customStyle="1" w:styleId="13">
    <w:name w:val="列出段落1"/>
    <w:basedOn w:val="1"/>
    <w:qFormat/>
    <w:uiPriority w:val="0"/>
    <w:pPr>
      <w:ind w:firstLine="420" w:firstLineChars="200"/>
    </w:pPr>
  </w:style>
  <w:style w:type="character" w:customStyle="1" w:styleId="14">
    <w:name w:val="标题 2 字符"/>
    <w:basedOn w:val="12"/>
    <w:link w:val="3"/>
    <w:qFormat/>
    <w:locked/>
    <w:uiPriority w:val="99"/>
    <w:rPr>
      <w:rFonts w:ascii="Arial" w:hAnsi="Arial" w:eastAsia="黑体"/>
      <w:b/>
      <w:bCs/>
      <w:kern w:val="0"/>
      <w:sz w:val="32"/>
      <w:szCs w:val="32"/>
    </w:rPr>
  </w:style>
  <w:style w:type="character" w:customStyle="1" w:styleId="15">
    <w:name w:val="NormalCharacter"/>
    <w:semiHidden/>
    <w:qFormat/>
    <w:uiPriority w:val="0"/>
    <w:rPr>
      <w:rFonts w:ascii="Calibri" w:hAnsi="Calibri" w:eastAsia="宋体" w:cs="Times New Roman"/>
      <w:kern w:val="2"/>
      <w:sz w:val="21"/>
      <w:szCs w:val="24"/>
      <w:lang w:val="en-US" w:eastAsia="zh-CN" w:bidi="ar-SA"/>
    </w:rPr>
  </w:style>
  <w:style w:type="character" w:customStyle="1" w:styleId="16">
    <w:name w:val="页眉 字符"/>
    <w:basedOn w:val="12"/>
    <w:link w:val="9"/>
    <w:qFormat/>
    <w:uiPriority w:val="0"/>
    <w:rPr>
      <w:rFonts w:ascii="Calibri" w:hAnsi="Calibri"/>
      <w:kern w:val="2"/>
      <w:sz w:val="18"/>
      <w:szCs w:val="18"/>
    </w:rPr>
  </w:style>
  <w:style w:type="character" w:customStyle="1" w:styleId="17">
    <w:name w:val="页脚 字符"/>
    <w:basedOn w:val="12"/>
    <w:link w:val="8"/>
    <w:qFormat/>
    <w:uiPriority w:val="99"/>
    <w:rPr>
      <w:rFonts w:ascii="Calibri" w:hAnsi="Calibri"/>
      <w:kern w:val="2"/>
      <w:sz w:val="18"/>
      <w:szCs w:val="24"/>
    </w:rPr>
  </w:style>
  <w:style w:type="character" w:customStyle="1" w:styleId="18">
    <w:name w:val="fontstyle01"/>
    <w:qFormat/>
    <w:uiPriority w:val="99"/>
    <w:rPr>
      <w:rFonts w:ascii="XBSJ-PK74820000004-Identity-H" w:hAnsi="XBSJ-PK74820000004-Identity-H"/>
      <w:color w:val="000000"/>
      <w:sz w:val="4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6281</Words>
  <Characters>6340</Characters>
  <Lines>46</Lines>
  <Paragraphs>12</Paragraphs>
  <TotalTime>10</TotalTime>
  <ScaleCrop>false</ScaleCrop>
  <LinksUpToDate>false</LinksUpToDate>
  <CharactersWithSpaces>6474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2022-09-05T02:42:00Z</dcterms:created>
  <dc:creator>WPS_1481076915</dc:creator>
  <cp:lastModifiedBy>Administrator</cp:lastModifiedBy>
  <cp:lastPrinted>2022-09-06T07:23:00Z</cp:lastPrinted>
  <dcterms:modified xsi:type="dcterms:W3CDTF">2022-09-06T07:35:02Z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077479E8BFD24E04AC79D3EC85CA00D0</vt:lpwstr>
  </property>
</Properties>
</file>