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hd w:val="clear" w:fill="FFFFFF"/>
        <w:spacing w:before="0" w:beforeAutospacing="0" w:after="150" w:afterAutospacing="0"/>
        <w:ind w:left="0" w:right="0" w:firstLine="0"/>
        <w:jc w:val="center"/>
        <w:rPr>
          <w:rFonts w:ascii="Segoe UI" w:hAnsi="Segoe UI" w:eastAsia="Segoe UI" w:cs="Segoe UI"/>
          <w:i w:val="0"/>
          <w:iCs w:val="0"/>
          <w:caps w:val="0"/>
          <w:color w:val="000000"/>
          <w:spacing w:val="0"/>
          <w:sz w:val="24"/>
          <w:szCs w:val="24"/>
        </w:rPr>
      </w:pPr>
      <w:r>
        <w:rPr>
          <w:rStyle w:val="11"/>
          <w:rFonts w:hint="default" w:ascii="Segoe UI" w:hAnsi="Segoe UI" w:eastAsia="Segoe UI" w:cs="Segoe UI"/>
          <w:b/>
          <w:bCs/>
          <w:i w:val="0"/>
          <w:iCs w:val="0"/>
          <w:caps w:val="0"/>
          <w:color w:val="000000"/>
          <w:spacing w:val="0"/>
          <w:sz w:val="24"/>
          <w:szCs w:val="24"/>
          <w:shd w:val="clear" w:fill="FFFFFF"/>
        </w:rPr>
        <w:t>国务院关于全面建立临时救助制度的通知</w:t>
      </w:r>
      <w:r>
        <w:rPr>
          <w:rStyle w:val="11"/>
          <w:rFonts w:hint="default" w:ascii="Segoe UI" w:hAnsi="Segoe UI" w:eastAsia="Segoe UI" w:cs="Segoe UI"/>
          <w:b/>
          <w:bCs/>
          <w:i w:val="0"/>
          <w:iCs w:val="0"/>
          <w:caps w:val="0"/>
          <w:color w:val="000000"/>
          <w:spacing w:val="0"/>
          <w:sz w:val="24"/>
          <w:szCs w:val="24"/>
          <w:shd w:val="clear" w:fill="FFFFFF"/>
        </w:rPr>
        <w:br w:type="textWrapping"/>
      </w:r>
      <w:r>
        <w:rPr>
          <w:rFonts w:ascii="楷体_GB2312" w:hAnsi="Segoe UI" w:eastAsia="楷体_GB2312" w:cs="楷体_GB2312"/>
          <w:i w:val="0"/>
          <w:iCs w:val="0"/>
          <w:caps w:val="0"/>
          <w:color w:val="000000"/>
          <w:spacing w:val="0"/>
          <w:sz w:val="24"/>
          <w:szCs w:val="24"/>
          <w:shd w:val="clear" w:fill="FFFFFF"/>
        </w:rPr>
        <w:t>国发〔2014〕47号</w:t>
      </w:r>
    </w:p>
    <w:p>
      <w:pPr>
        <w:pStyle w:val="8"/>
        <w:keepNext w:val="0"/>
        <w:keepLines w:val="0"/>
        <w:widowControl/>
        <w:suppressLineNumbers w:val="0"/>
        <w:shd w:val="clear" w:fill="FFFFFF"/>
        <w:spacing w:before="0" w:beforeAutospacing="0" w:after="150" w:afterAutospacing="0"/>
        <w:ind w:left="0" w:right="0" w:firstLine="0"/>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sz w:val="24"/>
          <w:szCs w:val="24"/>
          <w:shd w:val="clear" w:fill="FFFFFF"/>
        </w:rPr>
        <w:t>各省、自治区、直辖市人民政府，国务院各部委、各直属机构：</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Style w:val="11"/>
          <w:rFonts w:hint="default" w:ascii="Segoe UI" w:hAnsi="Segoe UI" w:eastAsia="Segoe UI" w:cs="Segoe UI"/>
          <w:b/>
          <w:bCs/>
          <w:i w:val="0"/>
          <w:iCs w:val="0"/>
          <w:caps w:val="0"/>
          <w:color w:val="000000"/>
          <w:spacing w:val="0"/>
          <w:sz w:val="24"/>
          <w:szCs w:val="24"/>
          <w:shd w:val="clear" w:fill="FFFFFF"/>
        </w:rPr>
        <w:t>一、充分认识全面建立临时救助制度的重要意义</w:t>
      </w:r>
      <w:r>
        <w:rPr>
          <w:rStyle w:val="11"/>
          <w:rFonts w:hint="default" w:ascii="Segoe UI" w:hAnsi="Segoe UI" w:eastAsia="Segoe UI" w:cs="Segoe UI"/>
          <w:b/>
          <w:bCs/>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救急难功能，使城乡困难群众基本生活都能得到有效保障，兜住底线。</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Style w:val="11"/>
          <w:rFonts w:hint="default" w:ascii="Segoe UI" w:hAnsi="Segoe UI" w:eastAsia="Segoe UI" w:cs="Segoe UI"/>
          <w:b/>
          <w:bCs/>
          <w:i w:val="0"/>
          <w:iCs w:val="0"/>
          <w:caps w:val="0"/>
          <w:color w:val="000000"/>
          <w:spacing w:val="0"/>
          <w:sz w:val="24"/>
          <w:szCs w:val="24"/>
          <w:shd w:val="clear" w:fill="FFFFFF"/>
        </w:rPr>
        <w:t>二、明确建立临时救助制度的目标任务和总体要求</w:t>
      </w:r>
      <w:r>
        <w:rPr>
          <w:rStyle w:val="11"/>
          <w:rFonts w:hint="default" w:ascii="Segoe UI" w:hAnsi="Segoe UI" w:eastAsia="Segoe UI" w:cs="Segoe UI"/>
          <w:b/>
          <w:bCs/>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临时救助制度要以解决城乡群众突发性、紧迫性、临时性基本生活困难问题为目标，通过完善政策措施，健全工作机制，强化责任落实，鼓励社会参与，增强救助时效，补“短板”、扫“盲区”，编实织密困难群众基本生活安全网，切实保障困难群众基本生活权益。</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临时救助制度实行地方各级人民政府负责制。县级以上地方人民政府民政部门要统筹做好本行政区域内的临时救助工作，卫生计生、教育、住房城乡建设、人力资源社会保障、财政等部门要主动配合，密切协作。</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国务院民政部门统筹全国临时救助制度建设。国务院民政、卫生计生、教育、住房城乡建设、人力资源社会保障、财政等部门，按照各自职责做好相关工作。</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p>
    <w:p>
      <w:pPr>
        <w:numPr>
          <w:ilvl w:val="0"/>
          <w:numId w:val="1"/>
        </w:numPr>
        <w:rPr>
          <w:rFonts w:hint="default" w:ascii="楷体_GB2312" w:hAnsi="宋体" w:eastAsia="楷体_GB2312" w:cs="楷体_GB2312"/>
          <w:i w:val="0"/>
          <w:iCs w:val="0"/>
          <w:caps w:val="0"/>
          <w:color w:val="000000"/>
          <w:spacing w:val="0"/>
          <w:sz w:val="24"/>
          <w:szCs w:val="24"/>
          <w:shd w:val="clear" w:fill="FFFFFF"/>
        </w:rPr>
      </w:pPr>
      <w:r>
        <w:rPr>
          <w:rStyle w:val="11"/>
          <w:rFonts w:ascii="Segoe UI" w:hAnsi="Segoe UI" w:eastAsia="Segoe UI" w:cs="Segoe UI"/>
          <w:b/>
          <w:bCs/>
          <w:i w:val="0"/>
          <w:iCs w:val="0"/>
          <w:caps w:val="0"/>
          <w:color w:val="000000"/>
          <w:spacing w:val="0"/>
          <w:sz w:val="24"/>
          <w:szCs w:val="24"/>
          <w:shd w:val="clear" w:fill="FFFFFF"/>
        </w:rPr>
        <w:t>临时救助制度的主要内容</w:t>
      </w:r>
      <w:r>
        <w:rPr>
          <w:rStyle w:val="11"/>
          <w:rFonts w:hint="default" w:ascii="Segoe UI" w:hAnsi="Segoe UI" w:eastAsia="Segoe UI" w:cs="Segoe UI"/>
          <w:b/>
          <w:bCs/>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临时救助是国家对遭遇突发事件、意外伤害、重大疾病或其他特殊原因导致基本生活陷入困境，其他社会救助制度暂时无法覆盖或救助之后基本生活暂时仍有严重困难的家庭或个人给予的应急性、过渡性的救助。</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ascii="楷体_GB2312" w:hAnsi="宋体" w:eastAsia="楷体_GB2312" w:cs="楷体_GB2312"/>
          <w:i w:val="0"/>
          <w:iCs w:val="0"/>
          <w:caps w:val="0"/>
          <w:color w:val="000000"/>
          <w:spacing w:val="0"/>
          <w:sz w:val="24"/>
          <w:szCs w:val="24"/>
          <w:shd w:val="clear" w:fill="FFFFFF"/>
        </w:rPr>
        <w:t>（一）对象范围。</w:t>
      </w:r>
      <w:r>
        <w:rPr>
          <w:rFonts w:hint="default" w:ascii="楷体_GB2312" w:hAnsi="宋体" w:eastAsia="楷体_GB2312" w:cs="楷体_GB2312"/>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家庭对象。</w:t>
      </w:r>
      <w:r>
        <w:rPr>
          <w:rFonts w:hint="default" w:ascii="Segoe UI" w:hAnsi="Segoe UI" w:eastAsia="Segoe UI" w:cs="Segoe UI"/>
          <w:i w:val="0"/>
          <w:iCs w:val="0"/>
          <w:caps w:val="0"/>
          <w:color w:val="000000"/>
          <w:spacing w:val="0"/>
          <w:sz w:val="24"/>
          <w:szCs w:val="24"/>
          <w:shd w:val="clear" w:fill="FFFFFF"/>
        </w:rPr>
        <w:t>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个人对象。</w:t>
      </w:r>
      <w:r>
        <w:rPr>
          <w:rFonts w:hint="default" w:ascii="Segoe UI" w:hAnsi="Segoe UI" w:eastAsia="Segoe UI" w:cs="Segoe UI"/>
          <w:i w:val="0"/>
          <w:iCs w:val="0"/>
          <w:caps w:val="0"/>
          <w:color w:val="000000"/>
          <w:spacing w:val="0"/>
          <w:sz w:val="24"/>
          <w:szCs w:val="24"/>
          <w:shd w:val="clear" w:fill="FFFFFF"/>
        </w:rPr>
        <w:t>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因自然灾害、事故灾难、公共卫生、社会安全等突发公共事件，需要开展紧急转移安置和基本生活救助，以及属于疾病应急救助范围的，按照有关规定执行。</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县级以上地方人民政府应当根据当地实际，制定具体的临时救助对象认定办法，规定意外事件、突发重大疾病、生活必需支出突然增加以及其他特殊困难的类型和范围。</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（二）申请受理。</w:t>
      </w:r>
      <w:r>
        <w:rPr>
          <w:rFonts w:hint="default" w:ascii="楷体_GB2312" w:hAnsi="宋体" w:eastAsia="楷体_GB2312" w:cs="楷体_GB2312"/>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依申请受理。</w:t>
      </w:r>
      <w:r>
        <w:rPr>
          <w:rFonts w:hint="default" w:ascii="Segoe UI" w:hAnsi="Segoe UI" w:eastAsia="Segoe UI" w:cs="Segoe UI"/>
          <w:i w:val="0"/>
          <w:iCs w:val="0"/>
          <w:caps w:val="0"/>
          <w:color w:val="000000"/>
          <w:spacing w:val="0"/>
          <w:sz w:val="24"/>
          <w:szCs w:val="24"/>
          <w:shd w:val="clear" w:fill="FFFFFF"/>
        </w:rPr>
        <w:t>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主动发现受理。</w:t>
      </w:r>
      <w:r>
        <w:rPr>
          <w:rFonts w:hint="default" w:ascii="Segoe UI" w:hAnsi="Segoe UI" w:eastAsia="Segoe UI" w:cs="Segoe UI"/>
          <w:i w:val="0"/>
          <w:iCs w:val="0"/>
          <w:caps w:val="0"/>
          <w:color w:val="000000"/>
          <w:spacing w:val="0"/>
          <w:sz w:val="24"/>
          <w:szCs w:val="24"/>
          <w:shd w:val="clear" w:fill="FFFFFF"/>
        </w:rPr>
        <w:t>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（三）审核审批。</w:t>
      </w:r>
    </w:p>
    <w:p>
      <w:pPr>
        <w:pStyle w:val="2"/>
        <w:numPr>
          <w:numId w:val="0"/>
        </w:numPr>
        <w:rPr>
          <w:rStyle w:val="11"/>
          <w:rFonts w:hint="default" w:ascii="Segoe UI" w:hAnsi="Segoe UI" w:eastAsia="Segoe UI" w:cs="Segoe UI"/>
          <w:b/>
          <w:bCs/>
          <w:i w:val="0"/>
          <w:iCs w:val="0"/>
          <w:caps w:val="0"/>
          <w:color w:val="000000"/>
          <w:spacing w:val="0"/>
          <w:sz w:val="24"/>
          <w:szCs w:val="24"/>
          <w:shd w:val="clear" w:fill="FFFFFF"/>
        </w:rPr>
      </w:pPr>
      <w:r>
        <w:rPr>
          <w:rFonts w:ascii="Segoe UI" w:hAnsi="Segoe UI" w:eastAsia="Segoe UI" w:cs="Segoe UI"/>
          <w:i w:val="0"/>
          <w:iCs w:val="0"/>
          <w:caps w:val="0"/>
          <w:color w:val="000000"/>
          <w:spacing w:val="0"/>
          <w:sz w:val="24"/>
          <w:szCs w:val="24"/>
          <w:shd w:val="clear" w:fill="FFFFFF"/>
        </w:rPr>
        <w:t>　</w:t>
      </w:r>
      <w:r>
        <w:rPr>
          <w:rFonts w:ascii="楷体_GB2312" w:hAnsi="宋体" w:eastAsia="楷体_GB2312" w:cs="楷体_GB2312"/>
          <w:i w:val="0"/>
          <w:iCs w:val="0"/>
          <w:caps w:val="0"/>
          <w:color w:val="000000"/>
          <w:spacing w:val="0"/>
          <w:sz w:val="24"/>
          <w:szCs w:val="24"/>
          <w:shd w:val="clear" w:fill="FFFFFF"/>
        </w:rPr>
        <w:t>一般程序。</w:t>
      </w:r>
      <w:r>
        <w:rPr>
          <w:rFonts w:hint="default" w:ascii="Segoe UI" w:hAnsi="Segoe UI" w:eastAsia="Segoe UI" w:cs="Segoe UI"/>
          <w:i w:val="0"/>
          <w:iCs w:val="0"/>
          <w:caps w:val="0"/>
          <w:color w:val="000000"/>
          <w:spacing w:val="0"/>
          <w:sz w:val="24"/>
          <w:szCs w:val="24"/>
          <w:shd w:val="clear" w:fill="FFFFFF"/>
        </w:rPr>
        <w:t>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紧急程序。</w:t>
      </w:r>
      <w:r>
        <w:rPr>
          <w:rFonts w:hint="default" w:ascii="Segoe UI" w:hAnsi="Segoe UI" w:eastAsia="Segoe UI" w:cs="Segoe UI"/>
          <w:i w:val="0"/>
          <w:iCs w:val="0"/>
          <w:caps w:val="0"/>
          <w:color w:val="000000"/>
          <w:spacing w:val="0"/>
          <w:sz w:val="24"/>
          <w:szCs w:val="24"/>
          <w:shd w:val="clear" w:fill="FFFFFF"/>
        </w:rPr>
        <w:t>对于情况紧急、需立即采取措施以防止造成无法挽回的损失或无法改变的严重后果的，乡镇人民政府（街道办事处）、县级人民政府民政部门应先行救助。紧急情况解除之后，应按规定补齐审核审批手续。</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（四）救助方式。</w:t>
      </w:r>
      <w:r>
        <w:rPr>
          <w:rFonts w:hint="default" w:ascii="楷体_GB2312" w:hAnsi="宋体" w:eastAsia="楷体_GB2312" w:cs="楷体_GB2312"/>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对符合条件的救助对象，可采取以下救助方式：</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发放临时救助金。</w:t>
      </w:r>
      <w:r>
        <w:rPr>
          <w:rFonts w:hint="default" w:ascii="Segoe UI" w:hAnsi="Segoe UI" w:eastAsia="Segoe UI" w:cs="Segoe UI"/>
          <w:i w:val="0"/>
          <w:iCs w:val="0"/>
          <w:caps w:val="0"/>
          <w:color w:val="000000"/>
          <w:spacing w:val="0"/>
          <w:sz w:val="24"/>
          <w:szCs w:val="24"/>
          <w:shd w:val="clear" w:fill="FFFFFF"/>
        </w:rPr>
        <w:t>各地要全面推行临时救助金社会化发放，按照财政国库管理制度将临时救助金直接支付到救助对象个人账户，确保救助金足额、及时发放到位。必要时，可直接发放现金。</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发放实物。</w:t>
      </w:r>
      <w:r>
        <w:rPr>
          <w:rFonts w:hint="default" w:ascii="Segoe UI" w:hAnsi="Segoe UI" w:eastAsia="Segoe UI" w:cs="Segoe UI"/>
          <w:i w:val="0"/>
          <w:iCs w:val="0"/>
          <w:caps w:val="0"/>
          <w:color w:val="000000"/>
          <w:spacing w:val="0"/>
          <w:sz w:val="24"/>
          <w:szCs w:val="24"/>
          <w:shd w:val="clear" w:fill="FFFFFF"/>
        </w:rPr>
        <w:t>根据临时救助标准和救助对象基本生活需要，可采取发放衣物、食品、饮用水，提供临时住所等方式予以救助。对于采取实物发放形式的，除紧急情况外，要严格按照政府采购制度的有关规定执行。</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提供转介服务。</w:t>
      </w:r>
      <w:r>
        <w:rPr>
          <w:rFonts w:hint="default" w:ascii="Segoe UI" w:hAnsi="Segoe UI" w:eastAsia="Segoe UI" w:cs="Segoe UI"/>
          <w:i w:val="0"/>
          <w:iCs w:val="0"/>
          <w:caps w:val="0"/>
          <w:color w:val="000000"/>
          <w:spacing w:val="0"/>
          <w:sz w:val="24"/>
          <w:szCs w:val="24"/>
          <w:shd w:val="clear" w:fill="FFFFFF"/>
        </w:rPr>
        <w:t>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（五）救助标准。</w:t>
      </w:r>
      <w:r>
        <w:rPr>
          <w:rFonts w:hint="default" w:ascii="楷体_GB2312" w:hAnsi="宋体" w:eastAsia="楷体_GB2312" w:cs="楷体_GB2312"/>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Style w:val="11"/>
          <w:rFonts w:hint="default" w:ascii="Segoe UI" w:hAnsi="Segoe UI" w:eastAsia="Segoe UI" w:cs="Segoe UI"/>
          <w:b/>
          <w:bCs/>
          <w:i w:val="0"/>
          <w:iCs w:val="0"/>
          <w:caps w:val="0"/>
          <w:color w:val="000000"/>
          <w:spacing w:val="0"/>
          <w:sz w:val="24"/>
          <w:szCs w:val="24"/>
          <w:shd w:val="clear" w:fill="FFFFFF"/>
        </w:rPr>
        <w:t>四、建立健全临时救助工作机制</w:t>
      </w:r>
    </w:p>
    <w:p>
      <w:pPr>
        <w:numPr>
          <w:ilvl w:val="0"/>
          <w:numId w:val="2"/>
        </w:numPr>
        <w:ind w:left="240" w:leftChars="0" w:firstLine="0" w:firstLineChars="0"/>
        <w:rPr>
          <w:rFonts w:hint="default" w:ascii="Segoe UI" w:hAnsi="Segoe UI" w:eastAsia="Segoe UI" w:cs="Segoe UI"/>
          <w:i w:val="0"/>
          <w:iCs w:val="0"/>
          <w:caps w:val="0"/>
          <w:color w:val="000000"/>
          <w:spacing w:val="0"/>
          <w:sz w:val="24"/>
          <w:szCs w:val="24"/>
          <w:shd w:val="clear" w:fill="FFFFFF"/>
        </w:rPr>
      </w:pPr>
      <w:r>
        <w:rPr>
          <w:rFonts w:ascii="楷体_GB2312" w:hAnsi="宋体" w:eastAsia="楷体_GB2312" w:cs="楷体_GB2312"/>
          <w:i w:val="0"/>
          <w:iCs w:val="0"/>
          <w:caps w:val="0"/>
          <w:color w:val="000000"/>
          <w:spacing w:val="0"/>
          <w:sz w:val="24"/>
          <w:szCs w:val="24"/>
          <w:shd w:val="clear" w:fill="FFFFFF"/>
        </w:rPr>
        <w:t>建立“一门受理、协同办理”机制。</w:t>
      </w:r>
      <w:r>
        <w:rPr>
          <w:rFonts w:hint="default" w:ascii="楷体_GB2312" w:hAnsi="宋体" w:eastAsia="楷体_GB2312" w:cs="楷体_GB2312"/>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（二）加快建立社会救助信息共享机制。</w:t>
      </w:r>
      <w:r>
        <w:rPr>
          <w:rFonts w:hint="default" w:ascii="楷体_GB2312" w:hAnsi="宋体" w:eastAsia="楷体_GB2312" w:cs="楷体_GB2312"/>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（三）建立健全社会力量参与机制。</w:t>
      </w:r>
      <w:r>
        <w:rPr>
          <w:rFonts w:hint="default" w:ascii="楷体_GB2312" w:hAnsi="宋体" w:eastAsia="楷体_GB2312" w:cs="楷体_GB2312"/>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（四）不断完善临时救助资金筹集机制。</w:t>
      </w:r>
      <w:r>
        <w:rPr>
          <w:rFonts w:hint="default" w:ascii="楷体_GB2312" w:hAnsi="宋体" w:eastAsia="楷体_GB2312" w:cs="楷体_GB2312"/>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p>
    <w:p>
      <w:pPr>
        <w:pStyle w:val="2"/>
        <w:numPr>
          <w:numId w:val="0"/>
        </w:numPr>
        <w:ind w:firstLine="482" w:firstLineChars="200"/>
        <w:rPr>
          <w:rFonts w:hint="default" w:ascii="Segoe UI" w:hAnsi="Segoe UI" w:eastAsia="Segoe UI" w:cs="Segoe UI"/>
          <w:i w:val="0"/>
          <w:iCs w:val="0"/>
          <w:caps w:val="0"/>
          <w:color w:val="000000"/>
          <w:spacing w:val="0"/>
          <w:sz w:val="24"/>
          <w:szCs w:val="24"/>
          <w:shd w:val="clear" w:fill="FFFFFF"/>
        </w:rPr>
      </w:pPr>
      <w:r>
        <w:rPr>
          <w:rStyle w:val="11"/>
          <w:rFonts w:hint="eastAsia" w:ascii="Segoe UI" w:hAnsi="Segoe UI" w:eastAsia="宋体" w:cs="Segoe UI"/>
          <w:b/>
          <w:bCs/>
          <w:i w:val="0"/>
          <w:iCs w:val="0"/>
          <w:caps w:val="0"/>
          <w:color w:val="000000"/>
          <w:spacing w:val="0"/>
          <w:sz w:val="24"/>
          <w:szCs w:val="24"/>
          <w:shd w:val="clear" w:fill="FFFFFF"/>
          <w:lang w:eastAsia="zh-CN"/>
        </w:rPr>
        <w:t>五、</w:t>
      </w:r>
      <w:r>
        <w:rPr>
          <w:rStyle w:val="11"/>
          <w:rFonts w:hint="default" w:ascii="Segoe UI" w:hAnsi="Segoe UI" w:eastAsia="Segoe UI" w:cs="Segoe UI"/>
          <w:b/>
          <w:bCs/>
          <w:i w:val="0"/>
          <w:iCs w:val="0"/>
          <w:caps w:val="0"/>
          <w:color w:val="000000"/>
          <w:spacing w:val="0"/>
          <w:sz w:val="24"/>
          <w:szCs w:val="24"/>
          <w:shd w:val="clear" w:fill="FFFFFF"/>
        </w:rPr>
        <w:t>强化临时救助制度实施的保障措施</w:t>
      </w:r>
      <w:r>
        <w:rPr>
          <w:rStyle w:val="11"/>
          <w:rFonts w:hint="default" w:ascii="Segoe UI" w:hAnsi="Segoe UI" w:eastAsia="Segoe UI" w:cs="Segoe UI"/>
          <w:b/>
          <w:bCs/>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ascii="楷体_GB2312" w:hAnsi="宋体" w:eastAsia="楷体_GB2312" w:cs="楷体_GB2312"/>
          <w:i w:val="0"/>
          <w:iCs w:val="0"/>
          <w:caps w:val="0"/>
          <w:color w:val="000000"/>
          <w:spacing w:val="0"/>
          <w:sz w:val="24"/>
          <w:szCs w:val="24"/>
          <w:shd w:val="clear" w:fill="FFFFFF"/>
        </w:rPr>
        <w:t>（一）加强组织领导。</w:t>
      </w:r>
      <w:r>
        <w:rPr>
          <w:rFonts w:hint="default" w:ascii="Segoe UI" w:hAnsi="Segoe UI" w:eastAsia="Segoe UI" w:cs="Segoe UI"/>
          <w:i w:val="0"/>
          <w:iCs w:val="0"/>
          <w:caps w:val="0"/>
          <w:color w:val="000000"/>
          <w:spacing w:val="0"/>
          <w:sz w:val="24"/>
          <w:szCs w:val="24"/>
          <w:shd w:val="clear" w:fill="FFFFFF"/>
        </w:rPr>
        <w:t>地方各级人民政府要按照属地原则，将建立完善临时救助制度列入重要议事日程，抓紧完善配套政策措施，确保2014年底前全面实施临时救助制度</w:t>
      </w:r>
      <w:bookmarkStart w:id="0" w:name="_GoBack"/>
      <w:bookmarkEnd w:id="0"/>
      <w:r>
        <w:rPr>
          <w:rFonts w:hint="default" w:ascii="Segoe UI" w:hAnsi="Segoe UI" w:eastAsia="Segoe UI" w:cs="Segoe UI"/>
          <w:i w:val="0"/>
          <w:iCs w:val="0"/>
          <w:caps w:val="0"/>
          <w:color w:val="000000"/>
          <w:spacing w:val="0"/>
          <w:sz w:val="24"/>
          <w:szCs w:val="24"/>
          <w:shd w:val="clear" w:fill="FFFFFF"/>
        </w:rPr>
        <w:t>。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（二）加强能力建设。</w:t>
      </w:r>
      <w:r>
        <w:rPr>
          <w:rFonts w:hint="default" w:ascii="Segoe UI" w:hAnsi="Segoe UI" w:eastAsia="Segoe UI" w:cs="Segoe UI"/>
          <w:i w:val="0"/>
          <w:iCs w:val="0"/>
          <w:caps w:val="0"/>
          <w:color w:val="000000"/>
          <w:spacing w:val="0"/>
          <w:sz w:val="24"/>
          <w:szCs w:val="24"/>
          <w:shd w:val="clear" w:fill="FFFFFF"/>
        </w:rPr>
        <w:t>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（三）加强监督管理。</w:t>
      </w:r>
      <w:r>
        <w:rPr>
          <w:rFonts w:hint="default" w:ascii="Segoe UI" w:hAnsi="Segoe UI" w:eastAsia="Segoe UI" w:cs="Segoe UI"/>
          <w:i w:val="0"/>
          <w:iCs w:val="0"/>
          <w:caps w:val="0"/>
          <w:color w:val="000000"/>
          <w:spacing w:val="0"/>
          <w:sz w:val="24"/>
          <w:szCs w:val="24"/>
          <w:shd w:val="clear" w:fill="FFFFFF"/>
        </w:rPr>
        <w:t>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r>
        <w:rPr>
          <w:rFonts w:hint="default" w:ascii="Segoe UI" w:hAnsi="Segoe UI" w:eastAsia="Segoe UI" w:cs="Segoe UI"/>
          <w:i w:val="0"/>
          <w:iCs w:val="0"/>
          <w:caps w:val="0"/>
          <w:color w:val="000000"/>
          <w:spacing w:val="0"/>
          <w:sz w:val="24"/>
          <w:szCs w:val="24"/>
          <w:shd w:val="clear" w:fill="FFFFFF"/>
        </w:rPr>
        <w:br w:type="textWrapping"/>
      </w:r>
      <w:r>
        <w:rPr>
          <w:rFonts w:hint="default" w:ascii="Segoe UI" w:hAnsi="Segoe UI" w:eastAsia="Segoe UI" w:cs="Segoe UI"/>
          <w:i w:val="0"/>
          <w:iCs w:val="0"/>
          <w:caps w:val="0"/>
          <w:color w:val="000000"/>
          <w:spacing w:val="0"/>
          <w:sz w:val="24"/>
          <w:szCs w:val="24"/>
          <w:shd w:val="clear" w:fill="FFFFFF"/>
        </w:rPr>
        <w:t>　　</w:t>
      </w:r>
      <w:r>
        <w:rPr>
          <w:rFonts w:hint="default" w:ascii="楷体_GB2312" w:hAnsi="宋体" w:eastAsia="楷体_GB2312" w:cs="楷体_GB2312"/>
          <w:i w:val="0"/>
          <w:iCs w:val="0"/>
          <w:caps w:val="0"/>
          <w:color w:val="000000"/>
          <w:spacing w:val="0"/>
          <w:sz w:val="24"/>
          <w:szCs w:val="24"/>
          <w:shd w:val="clear" w:fill="FFFFFF"/>
        </w:rPr>
        <w:t>（四）加强政策宣传。</w:t>
      </w:r>
      <w:r>
        <w:rPr>
          <w:rFonts w:hint="default" w:ascii="Segoe UI" w:hAnsi="Segoe UI" w:eastAsia="Segoe UI" w:cs="Segoe UI"/>
          <w:i w:val="0"/>
          <w:iCs w:val="0"/>
          <w:caps w:val="0"/>
          <w:color w:val="000000"/>
          <w:spacing w:val="0"/>
          <w:sz w:val="24"/>
          <w:szCs w:val="24"/>
          <w:shd w:val="clear" w:fill="FFFFFF"/>
        </w:rPr>
        <w:t>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p>
    <w:p>
      <w:pPr>
        <w:pStyle w:val="8"/>
        <w:keepNext w:val="0"/>
        <w:keepLines w:val="0"/>
        <w:widowControl/>
        <w:suppressLineNumbers w:val="0"/>
        <w:spacing w:before="0" w:beforeAutospacing="0" w:after="302" w:afterAutospacing="0"/>
        <w:ind w:left="0" w:right="0"/>
        <w:rPr>
          <w:color w:val="000000"/>
          <w:sz w:val="24"/>
          <w:szCs w:val="24"/>
        </w:rPr>
      </w:pPr>
      <w:r>
        <w:rPr>
          <w:color w:val="000000"/>
          <w:sz w:val="24"/>
          <w:szCs w:val="24"/>
        </w:rPr>
        <w:t>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pPr>
        <w:pStyle w:val="8"/>
        <w:keepNext w:val="0"/>
        <w:keepLines w:val="0"/>
        <w:widowControl/>
        <w:suppressLineNumbers w:val="0"/>
        <w:spacing w:before="0" w:beforeAutospacing="0" w:after="302" w:afterAutospacing="0"/>
        <w:ind w:left="0" w:right="0"/>
        <w:rPr>
          <w:color w:val="000000"/>
          <w:sz w:val="24"/>
          <w:szCs w:val="24"/>
        </w:rPr>
      </w:pPr>
      <w:r>
        <w:rPr>
          <w:color w:val="000000"/>
          <w:sz w:val="24"/>
          <w:szCs w:val="24"/>
        </w:rPr>
        <w:t>　　　　　　　　　　　　　　　　　　　　　　　　　　　　 　国务院</w:t>
      </w:r>
      <w:r>
        <w:rPr>
          <w:color w:val="000000"/>
          <w:sz w:val="24"/>
          <w:szCs w:val="24"/>
        </w:rPr>
        <w:br w:type="textWrapping"/>
      </w:r>
      <w:r>
        <w:rPr>
          <w:color w:val="000000"/>
          <w:sz w:val="24"/>
          <w:szCs w:val="24"/>
        </w:rPr>
        <w:t>　　　　　　　　　　　　　　　　　　　　　　　　　 　 　2014年10月3日</w:t>
      </w:r>
    </w:p>
    <w:p>
      <w:pPr>
        <w:pStyle w:val="8"/>
        <w:keepNext w:val="0"/>
        <w:keepLines w:val="0"/>
        <w:widowControl/>
        <w:suppressLineNumbers w:val="0"/>
        <w:spacing w:before="0" w:beforeAutospacing="0" w:after="302" w:afterAutospacing="0"/>
        <w:ind w:left="0" w:right="0"/>
        <w:rPr>
          <w:color w:val="000000"/>
          <w:sz w:val="24"/>
          <w:szCs w:val="24"/>
        </w:rPr>
      </w:pPr>
      <w:r>
        <w:rPr>
          <w:color w:val="000000"/>
          <w:sz w:val="24"/>
          <w:szCs w:val="24"/>
        </w:rPr>
        <w:t>　　（此件公开发布）</w:t>
      </w:r>
    </w:p>
    <w:p>
      <w:pPr>
        <w:keepNext w:val="0"/>
        <w:keepLines w:val="0"/>
        <w:widowControl/>
        <w:suppressLineNumbers w:val="0"/>
        <w:jc w:val="left"/>
      </w:pPr>
    </w:p>
    <w:p>
      <w:pPr>
        <w:numPr>
          <w:numId w:val="0"/>
        </w:numPr>
        <w:ind w:leftChars="0"/>
        <w:rPr>
          <w:rFonts w:hint="default"/>
          <w:lang w:val="en-US" w:eastAsia="zh-CN"/>
        </w:rPr>
      </w:pPr>
    </w:p>
    <w:sectPr>
      <w:footerReference r:id="rId3" w:type="default"/>
      <w:pgSz w:w="11906" w:h="16838"/>
      <w:pgMar w:top="1247" w:right="1304" w:bottom="1247" w:left="130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F53FD"/>
    <w:multiLevelType w:val="singleLevel"/>
    <w:tmpl w:val="25FF53FD"/>
    <w:lvl w:ilvl="0" w:tentative="0">
      <w:start w:val="3"/>
      <w:numFmt w:val="chineseCounting"/>
      <w:suff w:val="nothing"/>
      <w:lvlText w:val="%1、"/>
      <w:lvlJc w:val="left"/>
      <w:rPr>
        <w:rFonts w:hint="eastAsia"/>
      </w:rPr>
    </w:lvl>
  </w:abstractNum>
  <w:abstractNum w:abstractNumId="1">
    <w:nsid w:val="40CB6117"/>
    <w:multiLevelType w:val="singleLevel"/>
    <w:tmpl w:val="40CB6117"/>
    <w:lvl w:ilvl="0" w:tentative="0">
      <w:start w:val="1"/>
      <w:numFmt w:val="chineseCounting"/>
      <w:suff w:val="nothing"/>
      <w:lvlText w:val="（%1）"/>
      <w:lvlJc w:val="left"/>
      <w:pPr>
        <w:ind w:left="2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Y2YjQ2NzE2MWFlMjhkNzU5MTYzYmRiMzAxYWMwNzQifQ=="/>
  </w:docVars>
  <w:rsids>
    <w:rsidRoot w:val="00A75D98"/>
    <w:rsid w:val="00025BCE"/>
    <w:rsid w:val="00196753"/>
    <w:rsid w:val="001B441C"/>
    <w:rsid w:val="003C6A56"/>
    <w:rsid w:val="003F63BB"/>
    <w:rsid w:val="0067725E"/>
    <w:rsid w:val="007A7FD0"/>
    <w:rsid w:val="007F7CFB"/>
    <w:rsid w:val="00800691"/>
    <w:rsid w:val="00A07299"/>
    <w:rsid w:val="00A75D98"/>
    <w:rsid w:val="00D44D24"/>
    <w:rsid w:val="00E016BA"/>
    <w:rsid w:val="00EB7AA0"/>
    <w:rsid w:val="00F40991"/>
    <w:rsid w:val="00FD6D90"/>
    <w:rsid w:val="014D537A"/>
    <w:rsid w:val="0571302A"/>
    <w:rsid w:val="077C7A64"/>
    <w:rsid w:val="084A7C00"/>
    <w:rsid w:val="086E1AA3"/>
    <w:rsid w:val="09BA5A2B"/>
    <w:rsid w:val="0A134A7F"/>
    <w:rsid w:val="0E964C9F"/>
    <w:rsid w:val="0FA364D6"/>
    <w:rsid w:val="109B7879"/>
    <w:rsid w:val="11A151A1"/>
    <w:rsid w:val="12660880"/>
    <w:rsid w:val="153C4183"/>
    <w:rsid w:val="155E2E9F"/>
    <w:rsid w:val="19232435"/>
    <w:rsid w:val="19C64886"/>
    <w:rsid w:val="1B315F37"/>
    <w:rsid w:val="1D517704"/>
    <w:rsid w:val="208034BC"/>
    <w:rsid w:val="20847C5E"/>
    <w:rsid w:val="20A25E50"/>
    <w:rsid w:val="24170DE9"/>
    <w:rsid w:val="26C62652"/>
    <w:rsid w:val="27A13CF8"/>
    <w:rsid w:val="28F15583"/>
    <w:rsid w:val="2B0F1914"/>
    <w:rsid w:val="2B3E30FF"/>
    <w:rsid w:val="2BAE3CA6"/>
    <w:rsid w:val="2BDE61D2"/>
    <w:rsid w:val="2C7418F1"/>
    <w:rsid w:val="2C792640"/>
    <w:rsid w:val="2C8E1404"/>
    <w:rsid w:val="2CB06C5C"/>
    <w:rsid w:val="2D045C82"/>
    <w:rsid w:val="311436B1"/>
    <w:rsid w:val="31FB4569"/>
    <w:rsid w:val="323356E2"/>
    <w:rsid w:val="34E6283D"/>
    <w:rsid w:val="3DA00B4F"/>
    <w:rsid w:val="3DF064DB"/>
    <w:rsid w:val="3E302BD2"/>
    <w:rsid w:val="3F781C14"/>
    <w:rsid w:val="472659DF"/>
    <w:rsid w:val="47781806"/>
    <w:rsid w:val="49042E3A"/>
    <w:rsid w:val="4E627D56"/>
    <w:rsid w:val="4EB71F56"/>
    <w:rsid w:val="4EF460F6"/>
    <w:rsid w:val="516F1051"/>
    <w:rsid w:val="551C036E"/>
    <w:rsid w:val="594D1384"/>
    <w:rsid w:val="5B237F56"/>
    <w:rsid w:val="5C3D6937"/>
    <w:rsid w:val="5C700ABB"/>
    <w:rsid w:val="5D7021B5"/>
    <w:rsid w:val="61135EB8"/>
    <w:rsid w:val="61EF2482"/>
    <w:rsid w:val="663026BE"/>
    <w:rsid w:val="665B5D9B"/>
    <w:rsid w:val="6695111E"/>
    <w:rsid w:val="68AF296B"/>
    <w:rsid w:val="68E72104"/>
    <w:rsid w:val="69787200"/>
    <w:rsid w:val="6A992608"/>
    <w:rsid w:val="6A995680"/>
    <w:rsid w:val="6AB62F7E"/>
    <w:rsid w:val="6AE54422"/>
    <w:rsid w:val="6BF1329A"/>
    <w:rsid w:val="6C127BB2"/>
    <w:rsid w:val="72293333"/>
    <w:rsid w:val="742F670E"/>
    <w:rsid w:val="75637358"/>
    <w:rsid w:val="75B415C0"/>
    <w:rsid w:val="76CC5F83"/>
    <w:rsid w:val="7947274B"/>
    <w:rsid w:val="79AE2C65"/>
    <w:rsid w:val="7C09018C"/>
    <w:rsid w:val="7D11554A"/>
    <w:rsid w:val="7E29588F"/>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0"/>
  </w:style>
  <w:style w:type="paragraph" w:styleId="5">
    <w:name w:val="Balloon Text"/>
    <w:basedOn w:val="1"/>
    <w:link w:val="16"/>
    <w:semiHidden/>
    <w:unhideWhenUsed/>
    <w:qFormat/>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7"/>
    <w:semiHidden/>
    <w:qFormat/>
    <w:uiPriority w:val="99"/>
    <w:rPr>
      <w:sz w:val="18"/>
      <w:szCs w:val="18"/>
    </w:rPr>
  </w:style>
  <w:style w:type="character" w:customStyle="1" w:styleId="15">
    <w:name w:val="页脚 Char"/>
    <w:basedOn w:val="10"/>
    <w:link w:val="6"/>
    <w:semiHidden/>
    <w:qFormat/>
    <w:uiPriority w:val="99"/>
    <w:rPr>
      <w:sz w:val="18"/>
      <w:szCs w:val="18"/>
    </w:rPr>
  </w:style>
  <w:style w:type="character" w:customStyle="1" w:styleId="16">
    <w:name w:val="批注框文本 Char"/>
    <w:basedOn w:val="10"/>
    <w:link w:val="5"/>
    <w:semiHidden/>
    <w:qFormat/>
    <w:uiPriority w:val="99"/>
    <w:rPr>
      <w:sz w:val="18"/>
      <w:szCs w:val="18"/>
    </w:rPr>
  </w:style>
  <w:style w:type="character" w:customStyle="1" w:styleId="17">
    <w:name w:val="font11"/>
    <w:basedOn w:val="10"/>
    <w:qFormat/>
    <w:uiPriority w:val="0"/>
    <w:rPr>
      <w:rFonts w:hint="eastAsia" w:ascii="宋体" w:hAnsi="宋体" w:eastAsia="宋体" w:cs="宋体"/>
      <w:color w:val="000000"/>
      <w:sz w:val="22"/>
      <w:szCs w:val="22"/>
      <w:u w:val="none"/>
    </w:rPr>
  </w:style>
  <w:style w:type="character" w:customStyle="1" w:styleId="18">
    <w:name w:val="font01"/>
    <w:basedOn w:val="10"/>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5425</Words>
  <Characters>5436</Characters>
  <Lines>1</Lines>
  <Paragraphs>1</Paragraphs>
  <TotalTime>10</TotalTime>
  <ScaleCrop>false</ScaleCrop>
  <LinksUpToDate>false</LinksUpToDate>
  <CharactersWithSpaces>5578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2021-09-18T03:10:00Z</dcterms:created>
  <dc:creator>lenovo</dc:creator>
  <cp:lastModifiedBy>lenovo</cp:lastModifiedBy>
  <cp:lastPrinted>2022-02-16T08:05:00Z</cp:lastPrinted>
  <dcterms:modified xsi:type="dcterms:W3CDTF">2022-11-21T07:31:47Z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78D799DF5D2D4DA8A225BAEF91D58893</vt:lpwstr>
  </property>
</Properties>
</file>