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EA" w:rsidRPr="00FE4A16" w:rsidRDefault="00015DEA" w:rsidP="00DF165C">
      <w:pPr>
        <w:jc w:val="center"/>
        <w:rPr>
          <w:rFonts w:ascii="华文中宋" w:eastAsia="华文中宋" w:hAnsi="华文中宋"/>
          <w:b/>
          <w:color w:val="FF0000"/>
          <w:w w:val="80"/>
          <w:sz w:val="36"/>
          <w:szCs w:val="36"/>
        </w:rPr>
      </w:pPr>
    </w:p>
    <w:p w:rsidR="00DF165C" w:rsidRPr="00143508" w:rsidRDefault="00DF165C" w:rsidP="00FE4A16">
      <w:pPr>
        <w:jc w:val="distribute"/>
        <w:rPr>
          <w:rFonts w:ascii="华文中宋" w:eastAsia="华文中宋" w:hAnsi="华文中宋"/>
          <w:b/>
          <w:color w:val="FF0000"/>
          <w:w w:val="80"/>
          <w:sz w:val="84"/>
          <w:szCs w:val="84"/>
        </w:rPr>
      </w:pPr>
      <w:r w:rsidRPr="00143508">
        <w:rPr>
          <w:rFonts w:ascii="华文中宋" w:eastAsia="华文中宋" w:hAnsi="华文中宋" w:hint="eastAsia"/>
          <w:b/>
          <w:color w:val="FF0000"/>
          <w:w w:val="80"/>
          <w:sz w:val="84"/>
          <w:szCs w:val="84"/>
        </w:rPr>
        <w:t>济南市章丘区市场监督管理局</w:t>
      </w:r>
    </w:p>
    <w:p w:rsidR="00FE4A16" w:rsidRDefault="00FE4A16" w:rsidP="00612482">
      <w:pPr>
        <w:snapToGrid w:val="0"/>
        <w:jc w:val="right"/>
        <w:rPr>
          <w:rFonts w:ascii="仿宋_GB2312" w:eastAsia="仿宋_GB2312" w:hAnsi="宋体"/>
          <w:b/>
          <w:color w:val="000000"/>
          <w:sz w:val="32"/>
          <w:szCs w:val="32"/>
        </w:rPr>
      </w:pPr>
    </w:p>
    <w:p w:rsidR="00042EED" w:rsidRDefault="00DF165C" w:rsidP="00FA12A5">
      <w:pPr>
        <w:snapToGrid w:val="0"/>
        <w:jc w:val="right"/>
        <w:rPr>
          <w:rFonts w:ascii="仿宋_GB2312" w:eastAsia="仿宋_GB2312" w:hAnsi="宋体"/>
          <w:b/>
          <w:color w:val="000000"/>
          <w:sz w:val="32"/>
          <w:szCs w:val="32"/>
        </w:rPr>
      </w:pPr>
      <w:r>
        <w:rPr>
          <w:rFonts w:ascii="仿宋_GB2312" w:eastAsia="仿宋_GB2312" w:hAnsi="宋体" w:hint="eastAsia"/>
          <w:b/>
          <w:color w:val="000000"/>
          <w:sz w:val="32"/>
          <w:szCs w:val="32"/>
        </w:rPr>
        <w:t>章市监发</w:t>
      </w:r>
      <w:r w:rsidR="00CA6197">
        <w:rPr>
          <w:rFonts w:ascii="仿宋_GB2312" w:eastAsia="仿宋_GB2312" w:hAnsi="宋体" w:hint="eastAsia"/>
          <w:b/>
          <w:color w:val="000000"/>
          <w:sz w:val="32"/>
          <w:szCs w:val="32"/>
        </w:rPr>
        <w:t>[2020</w:t>
      </w:r>
      <w:r w:rsidR="00706ACC">
        <w:rPr>
          <w:rFonts w:ascii="仿宋_GB2312" w:eastAsia="仿宋_GB2312" w:hAnsi="宋体" w:hint="eastAsia"/>
          <w:b/>
          <w:color w:val="000000"/>
          <w:sz w:val="32"/>
          <w:szCs w:val="32"/>
        </w:rPr>
        <w:t>]</w:t>
      </w:r>
      <w:r w:rsidR="00160120">
        <w:rPr>
          <w:rFonts w:ascii="仿宋_GB2312" w:eastAsia="仿宋_GB2312" w:hAnsi="宋体" w:hint="eastAsia"/>
          <w:b/>
          <w:color w:val="000000"/>
          <w:sz w:val="32"/>
          <w:szCs w:val="32"/>
        </w:rPr>
        <w:t>3</w:t>
      </w:r>
      <w:r w:rsidR="00B40DE2">
        <w:rPr>
          <w:rFonts w:ascii="仿宋_GB2312" w:eastAsia="仿宋_GB2312" w:hAnsi="宋体" w:hint="eastAsia"/>
          <w:b/>
          <w:color w:val="000000"/>
          <w:sz w:val="32"/>
          <w:szCs w:val="32"/>
        </w:rPr>
        <w:t>8</w:t>
      </w:r>
      <w:r>
        <w:rPr>
          <w:rFonts w:ascii="仿宋_GB2312" w:eastAsia="仿宋_GB2312" w:hAnsi="宋体" w:hint="eastAsia"/>
          <w:b/>
          <w:color w:val="000000"/>
          <w:sz w:val="32"/>
          <w:szCs w:val="32"/>
        </w:rPr>
        <w:t>号</w:t>
      </w:r>
    </w:p>
    <w:p w:rsidR="00FA12A5" w:rsidRPr="00FA12A5" w:rsidRDefault="00FA12A5" w:rsidP="00FA12A5">
      <w:pPr>
        <w:snapToGrid w:val="0"/>
        <w:jc w:val="right"/>
        <w:rPr>
          <w:rFonts w:ascii="仿宋_GB2312" w:eastAsia="仿宋_GB2312" w:hAnsi="宋体"/>
          <w:b/>
          <w:color w:val="000000"/>
          <w:sz w:val="32"/>
          <w:szCs w:val="32"/>
        </w:rPr>
      </w:pPr>
    </w:p>
    <w:p w:rsidR="00B40DE2" w:rsidRDefault="00B40DE2" w:rsidP="00B40DE2">
      <w:pPr>
        <w:spacing w:line="600" w:lineRule="exact"/>
        <w:jc w:val="center"/>
        <w:rPr>
          <w:rFonts w:ascii="华文中宋" w:eastAsia="华文中宋" w:hAnsi="华文中宋" w:cstheme="majorBidi"/>
          <w:b/>
          <w:bCs/>
          <w:sz w:val="44"/>
          <w:szCs w:val="44"/>
        </w:rPr>
      </w:pPr>
      <w:r w:rsidRPr="00B40DE2">
        <w:rPr>
          <w:rFonts w:ascii="华文中宋" w:eastAsia="华文中宋" w:hAnsi="华文中宋" w:cstheme="majorBidi" w:hint="eastAsia"/>
          <w:b/>
          <w:bCs/>
          <w:sz w:val="44"/>
          <w:szCs w:val="44"/>
        </w:rPr>
        <w:t>贯彻落实《2020年山东省知识产权执法</w:t>
      </w:r>
    </w:p>
    <w:p w:rsidR="00B40DE2" w:rsidRPr="005C1FD8" w:rsidRDefault="00B40DE2" w:rsidP="00B40DE2">
      <w:pPr>
        <w:spacing w:line="600" w:lineRule="exact"/>
        <w:jc w:val="center"/>
        <w:rPr>
          <w:rFonts w:ascii="方正小标宋简体" w:eastAsia="方正小标宋简体" w:hAnsi="方正小标宋简体" w:cs="方正小标宋简体"/>
          <w:sz w:val="32"/>
          <w:szCs w:val="32"/>
        </w:rPr>
      </w:pPr>
      <w:r w:rsidRPr="00B40DE2">
        <w:rPr>
          <w:rFonts w:ascii="华文中宋" w:eastAsia="华文中宋" w:hAnsi="华文中宋" w:cstheme="majorBidi" w:hint="eastAsia"/>
          <w:b/>
          <w:bCs/>
          <w:sz w:val="44"/>
          <w:szCs w:val="44"/>
        </w:rPr>
        <w:t>“铁拳”行动实施方案》的实施意见</w:t>
      </w:r>
    </w:p>
    <w:p w:rsidR="00567A0C" w:rsidRDefault="00567A0C" w:rsidP="00903D11">
      <w:pPr>
        <w:snapToGrid w:val="0"/>
        <w:spacing w:line="360" w:lineRule="auto"/>
        <w:rPr>
          <w:rFonts w:eastAsia="仿宋_GB2312"/>
          <w:sz w:val="32"/>
          <w:szCs w:val="32"/>
        </w:rPr>
      </w:pPr>
    </w:p>
    <w:p w:rsidR="00567A0C" w:rsidRPr="00567A0C" w:rsidRDefault="00567A0C" w:rsidP="00567A0C">
      <w:pPr>
        <w:rPr>
          <w:rFonts w:ascii="仿宋" w:eastAsia="仿宋" w:hAnsi="仿宋"/>
          <w:sz w:val="32"/>
          <w:szCs w:val="32"/>
        </w:rPr>
      </w:pPr>
      <w:r w:rsidRPr="00567A0C">
        <w:rPr>
          <w:rFonts w:ascii="仿宋" w:eastAsia="仿宋" w:hAnsi="仿宋" w:hint="eastAsia"/>
          <w:sz w:val="32"/>
          <w:szCs w:val="32"/>
        </w:rPr>
        <w:t>各市场监管所</w:t>
      </w:r>
      <w:r w:rsidR="000F7D99">
        <w:rPr>
          <w:rFonts w:ascii="仿宋" w:eastAsia="仿宋" w:hAnsi="仿宋" w:hint="eastAsia"/>
          <w:sz w:val="32"/>
          <w:szCs w:val="32"/>
        </w:rPr>
        <w:t>、相关科室（大队）</w:t>
      </w:r>
      <w:r w:rsidRPr="00567A0C">
        <w:rPr>
          <w:rFonts w:ascii="仿宋" w:eastAsia="仿宋" w:hAnsi="仿宋" w:hint="eastAsia"/>
          <w:sz w:val="32"/>
          <w:szCs w:val="32"/>
        </w:rPr>
        <w:t>：</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为认真贯彻落实《</w:t>
      </w:r>
      <w:r w:rsidRPr="00BD3181">
        <w:rPr>
          <w:rFonts w:ascii="方正小标宋简体" w:eastAsia="方正小标宋简体" w:hAnsi="方正小标宋简体" w:cs="方正小标宋简体" w:hint="eastAsia"/>
          <w:sz w:val="30"/>
          <w:szCs w:val="30"/>
        </w:rPr>
        <w:t>2020年山东省知识产权执法“铁拳”行动实施方案</w:t>
      </w:r>
      <w:r w:rsidRPr="00BD3181">
        <w:rPr>
          <w:rFonts w:ascii="仿宋_GB2312" w:eastAsia="仿宋_GB2312" w:hAnsi="仿宋_GB2312" w:cs="仿宋_GB2312" w:hint="eastAsia"/>
          <w:sz w:val="30"/>
          <w:szCs w:val="30"/>
        </w:rPr>
        <w:t>》，深入推进全区知识产权执法工作，结合我区实际制定本实施意见。</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黑体" w:eastAsia="黑体" w:hAnsi="黑体" w:cs="黑体" w:hint="eastAsia"/>
          <w:sz w:val="30"/>
          <w:szCs w:val="30"/>
        </w:rPr>
        <w:t>一、总体要求</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坚持以习近平新时代中国特色社会主义思想为指导，进一步完善知识产权执法体系，提高执法的时效性、专业性和系统性，加大行政处罚力度。针对侵权假冒高发多发的重点市场、重点领域和关系人民群众健康安全的重点商品，加强违法线索摸排，推进跨区域、全链条执法，强化案件督查督办，依法严厉查处违法行为，助力全省知识产权事业高质量发展，促进营商环境不断改善，为全面建成小康社会提供有力支撑。</w:t>
      </w:r>
    </w:p>
    <w:p w:rsidR="00B40DE2" w:rsidRPr="00BD3181" w:rsidRDefault="00B40DE2" w:rsidP="00B40DE2">
      <w:pPr>
        <w:spacing w:line="600" w:lineRule="exact"/>
        <w:ind w:firstLineChars="200" w:firstLine="600"/>
        <w:rPr>
          <w:rFonts w:ascii="黑体" w:eastAsia="黑体" w:hAnsi="黑体" w:cs="黑体"/>
          <w:sz w:val="30"/>
          <w:szCs w:val="30"/>
        </w:rPr>
      </w:pPr>
      <w:r w:rsidRPr="00BD3181">
        <w:rPr>
          <w:rFonts w:ascii="黑体" w:eastAsia="黑体" w:hAnsi="黑体" w:cs="黑体" w:hint="eastAsia"/>
          <w:sz w:val="30"/>
          <w:szCs w:val="30"/>
        </w:rPr>
        <w:t>二、主要任务</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lastRenderedPageBreak/>
        <w:t>（一）加强重点商品执法。</w:t>
      </w:r>
      <w:r w:rsidRPr="00BD3181">
        <w:rPr>
          <w:rFonts w:ascii="仿宋_GB2312" w:eastAsia="仿宋_GB2312" w:hAnsi="仿宋_GB2312" w:cs="仿宋_GB2312" w:hint="eastAsia"/>
          <w:sz w:val="30"/>
          <w:szCs w:val="30"/>
        </w:rPr>
        <w:t>围绕口罩防护服等抗疫防护用品、校园及周边食品、保健品、酒水、婴幼儿用品、烟草、电子产品、家用电器、汽车配件、服饰箱包等重点商品，组织开展执法行动，以保护驰名商标和发明专利为重点，严查商标侵权、假冒专利违法行为，加强对专利标识标注不规范行为的专项检查力度。针对涉及茶叶、水果、蔬菜等农产品、特色产品，以保护优质地理标志品牌为重点，加大对地理标志侵权假冒案件的查办力度。加强涉及奥林匹克标志等官方标志和特殊标志的商品执法，做好重要展会、交易会、重大文体活动期间相关举报投诉的处置，要按照省局《关于建立投诉举报快速回应机制的意见》做到及时回应。</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（二）加强实体市场执法。</w:t>
      </w:r>
      <w:r w:rsidRPr="00BD3181">
        <w:rPr>
          <w:rFonts w:ascii="仿宋_GB2312" w:eastAsia="仿宋_GB2312" w:hAnsi="仿宋_GB2312" w:cs="仿宋_GB2312" w:hint="eastAsia"/>
          <w:sz w:val="30"/>
          <w:szCs w:val="30"/>
        </w:rPr>
        <w:t>根据近三年案件查处和举报投诉情况，分析确定本地商标、专利、地理标志违法案件高发多发的实体市场和大型综合超市，建立重点市场名录。健全对实体市场和大型综合超市案源搜集摸排机制，通过奖励投诉举报、明查暗访等多种方式加强线索摸排，及时组织开展专项执法行动。在节假日、固定时日等消费高峰时段，加大对农村庙会、集贸市场和城乡结合部市场的执法检查力度，严厉查处侵权假冒违法行为，净化农村市场环境。</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（三）加强电子商务执法。</w:t>
      </w:r>
      <w:r w:rsidRPr="00BD3181">
        <w:rPr>
          <w:rFonts w:ascii="仿宋_GB2312" w:eastAsia="仿宋_GB2312" w:hAnsi="仿宋_GB2312" w:cs="仿宋_GB2312" w:hint="eastAsia"/>
          <w:sz w:val="30"/>
          <w:szCs w:val="30"/>
        </w:rPr>
        <w:t>完善线上排查、源头追溯、协同查处机制，利用信息技术加强对网络销售行为的监测和排查，提高案件线索的发现、识别能力，推进线上线下结合、产供销一体化执法，全链条查处侵权假冒违法行为。加强执法部门与知识产权权利人、</w:t>
      </w:r>
      <w:r w:rsidRPr="00BD3181">
        <w:rPr>
          <w:rFonts w:ascii="仿宋_GB2312" w:eastAsia="仿宋_GB2312" w:hAnsi="仿宋_GB2312" w:cs="仿宋_GB2312" w:hint="eastAsia"/>
          <w:sz w:val="30"/>
          <w:szCs w:val="30"/>
        </w:rPr>
        <w:lastRenderedPageBreak/>
        <w:t>电商平台经营者、物流寄递企业的沟通协作，充分利用电商大数据资源、物流寄递信息为执法办案提供支持。调动电子商务平台经营者保护知识产权的积极性，督促其落实“通知—删除—公示”责任，并在执法办案中发挥好沟通联络、信息共享等协助作用。</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（四）加强申请环节执法。</w:t>
      </w:r>
      <w:r w:rsidRPr="00BD3181">
        <w:rPr>
          <w:rFonts w:ascii="仿宋_GB2312" w:eastAsia="仿宋_GB2312" w:hAnsi="仿宋_GB2312" w:cs="仿宋_GB2312" w:hint="eastAsia"/>
          <w:sz w:val="30"/>
          <w:szCs w:val="30"/>
        </w:rPr>
        <w:t>按照《商标法》《商标法实施条例》《规范商标申请注册行为若干规定》（市场监管总局令第17号），严厉打击不以使用为目的的恶意申请、以欺骗或者其他不正当手段申请注册等恶意申请商标注册行为以及扰乱商标代理市场秩序的行为，依法对申请人和商标代理机构的违法行为给予处罚。按照《专利代理条例》《专利代理管理办法》（市场监管总局令第6号）和《山东省专利条例》等有关规定，严厉查处无资质代理等专利代理违法行为，切实维护代理行业秩序。</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黑体" w:eastAsia="黑体" w:hAnsi="黑体" w:cs="黑体" w:hint="eastAsia"/>
          <w:sz w:val="30"/>
          <w:szCs w:val="30"/>
        </w:rPr>
        <w:t>三、工作措施</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（一）做好线索摸排处理。</w:t>
      </w:r>
      <w:r w:rsidRPr="00BD3181">
        <w:rPr>
          <w:rFonts w:ascii="仿宋_GB2312" w:eastAsia="仿宋_GB2312" w:hAnsi="仿宋_GB2312" w:cs="仿宋_GB2312" w:hint="eastAsia"/>
          <w:sz w:val="30"/>
          <w:szCs w:val="30"/>
        </w:rPr>
        <w:t>通过走访、座谈、接收举报投诉、专人联络、双向联系等方式，加强与本地内外资企业及行业组织的沟通，鼓励支持企业及行业加强自身打假队伍建设，建立行业知识产权侵权动态风险预警机制，多渠道搜集侵权假冒案件线索，及时调查处理。对于跨市辖区、县（县级市）的案件线索，报济南市市场监管局协调查处；对于跨市的案件线索，报省市场监管协调处理。对于发现违法行为涉嫌犯罪的，按规定移送公安机关，加强行政执法与刑事司法衔接。</w:t>
      </w:r>
    </w:p>
    <w:p w:rsidR="00B40DE2" w:rsidRPr="00BD3181" w:rsidRDefault="00B40DE2" w:rsidP="00B40DE2">
      <w:pPr>
        <w:spacing w:line="61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（二）加大案件协查力度。</w:t>
      </w:r>
      <w:r w:rsidRPr="00BD3181">
        <w:rPr>
          <w:rFonts w:ascii="仿宋_GB2312" w:eastAsia="仿宋_GB2312" w:hAnsi="仿宋_GB2312" w:cs="仿宋_GB2312" w:hint="eastAsia"/>
          <w:sz w:val="30"/>
          <w:szCs w:val="30"/>
        </w:rPr>
        <w:t>针对侵权假冒跨区域、链条化的特</w:t>
      </w:r>
      <w:r w:rsidRPr="00BD3181">
        <w:rPr>
          <w:rFonts w:ascii="仿宋_GB2312" w:eastAsia="仿宋_GB2312" w:hAnsi="仿宋_GB2312" w:cs="仿宋_GB2312" w:hint="eastAsia"/>
          <w:sz w:val="30"/>
          <w:szCs w:val="30"/>
        </w:rPr>
        <w:lastRenderedPageBreak/>
        <w:t>点，健全区域间线索通报、证据移交、案件协查等制度，着力追查生产源头、销售网络及商标标识违法印制主体，完善覆盖生产、经营、流通的全链条执法模式，追根溯源、协同查办关联案件。</w:t>
      </w:r>
    </w:p>
    <w:p w:rsidR="00B40DE2" w:rsidRPr="00BD3181" w:rsidRDefault="00B40DE2" w:rsidP="00B40DE2">
      <w:pPr>
        <w:spacing w:line="61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（三）完善信息共享机制。</w:t>
      </w:r>
      <w:r w:rsidRPr="00BD3181">
        <w:rPr>
          <w:rFonts w:ascii="仿宋_GB2312" w:eastAsia="仿宋_GB2312" w:hAnsi="仿宋_GB2312" w:cs="仿宋_GB2312" w:hint="eastAsia"/>
          <w:sz w:val="30"/>
          <w:szCs w:val="30"/>
        </w:rPr>
        <w:t>充分发挥市场监管综合执法优势，加强案件查办中相关信息通报，及时将涉案商品的生产、销售及商标标识印制等情况进行通报。加强执法办案与商标、专利和企业名称注册环节的信息沟通，提高查处违法行为的效率。</w:t>
      </w:r>
    </w:p>
    <w:p w:rsidR="00B40DE2" w:rsidRPr="00BD3181" w:rsidRDefault="00B40DE2" w:rsidP="00B40DE2">
      <w:pPr>
        <w:spacing w:line="600" w:lineRule="exact"/>
        <w:ind w:firstLineChars="200" w:firstLine="600"/>
        <w:rPr>
          <w:rFonts w:ascii="黑体" w:eastAsia="黑体" w:hAnsi="黑体" w:cs="黑体"/>
          <w:sz w:val="30"/>
          <w:szCs w:val="30"/>
        </w:rPr>
      </w:pPr>
      <w:r w:rsidRPr="00BD3181">
        <w:rPr>
          <w:rFonts w:ascii="黑体" w:eastAsia="黑体" w:hAnsi="黑体" w:cs="黑体" w:hint="eastAsia"/>
          <w:sz w:val="30"/>
          <w:szCs w:val="30"/>
        </w:rPr>
        <w:t>四、工作要求</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（一）精心组织实施。</w:t>
      </w:r>
      <w:r w:rsidRPr="00BD3181">
        <w:rPr>
          <w:rFonts w:ascii="仿宋_GB2312" w:eastAsia="仿宋_GB2312" w:hAnsi="仿宋_GB2312" w:cs="仿宋_GB2312" w:hint="eastAsia"/>
          <w:sz w:val="30"/>
          <w:szCs w:val="30"/>
        </w:rPr>
        <w:t>要按照深化市场监管综合行政执法改革精神，将商标、专利等领域执法职责切实整合到位，加强对执法人员培训，着力提升基层执法人员办案能力，全面做好商标侵权、假冒专利、侵犯地理标志及注册申请环节违法案件的查处。</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（二）积极开展宣传。</w:t>
      </w:r>
      <w:r w:rsidRPr="00BD3181">
        <w:rPr>
          <w:rFonts w:ascii="仿宋_GB2312" w:eastAsia="仿宋_GB2312" w:hAnsi="仿宋_GB2312" w:cs="仿宋_GB2312" w:hint="eastAsia"/>
          <w:sz w:val="30"/>
          <w:szCs w:val="30"/>
        </w:rPr>
        <w:t>充分利用报刊、广播、电视、网络等媒介，宣传报道执法行动开展情况，发布有影响的知识产权案件，震慑违法分子，发挥好执法的警示和威慑作用。组织开展集中宣传，执法普法力度，引导社会公众自觉抵制侵权假冒行为，强化市场主体责任，营造良好舆论氛围。注意保存执法办案过程中形成的影像资料，为开展集中宣传活动积累素材。</w:t>
      </w: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楷体" w:eastAsia="楷体" w:hAnsi="楷体" w:cs="楷体" w:hint="eastAsia"/>
          <w:sz w:val="30"/>
          <w:szCs w:val="30"/>
        </w:rPr>
        <w:t>（（三）做好信息报送。</w:t>
      </w:r>
      <w:r w:rsidRPr="00BD3181">
        <w:rPr>
          <w:rFonts w:ascii="仿宋_GB2312" w:eastAsia="仿宋_GB2312" w:hAnsi="仿宋_GB2312" w:cs="仿宋_GB2312" w:hint="eastAsia"/>
          <w:sz w:val="30"/>
          <w:szCs w:val="30"/>
        </w:rPr>
        <w:t>知识产权执法工作受到国内外高度关注，是全省市场监管年度工作要点的重要工作，也是全省打击侵权假冒工作年度考核的重要内容。各市场监管所要建立数据统计和信息报送制度，及时准确地统计报送执法行动次数、实体市场数量、查处</w:t>
      </w:r>
      <w:r w:rsidRPr="00BD3181">
        <w:rPr>
          <w:rFonts w:ascii="仿宋_GB2312" w:eastAsia="仿宋_GB2312" w:hAnsi="仿宋_GB2312" w:cs="仿宋_GB2312" w:hint="eastAsia"/>
          <w:sz w:val="30"/>
          <w:szCs w:val="30"/>
        </w:rPr>
        <w:lastRenderedPageBreak/>
        <w:t>案件数以及重大案件基本情况等信息。请各市市场监管所于每季度首月</w:t>
      </w:r>
      <w:r>
        <w:rPr>
          <w:rFonts w:ascii="仿宋_GB2312" w:eastAsia="仿宋_GB2312" w:hAnsi="仿宋_GB2312" w:cs="仿宋_GB2312" w:hint="eastAsia"/>
          <w:sz w:val="30"/>
          <w:szCs w:val="30"/>
        </w:rPr>
        <w:t>6</w:t>
      </w:r>
      <w:r w:rsidRPr="00BD3181">
        <w:rPr>
          <w:rFonts w:ascii="仿宋_GB2312" w:eastAsia="仿宋_GB2312" w:hAnsi="仿宋_GB2312" w:cs="仿宋_GB2312" w:hint="eastAsia"/>
          <w:sz w:val="30"/>
          <w:szCs w:val="30"/>
        </w:rPr>
        <w:t>日前将上季度执法数据上报局知识产权科，2021年1月</w:t>
      </w:r>
      <w:r>
        <w:rPr>
          <w:rFonts w:ascii="仿宋_GB2312" w:eastAsia="仿宋_GB2312" w:hAnsi="仿宋_GB2312" w:cs="仿宋_GB2312" w:hint="eastAsia"/>
          <w:sz w:val="30"/>
          <w:szCs w:val="30"/>
        </w:rPr>
        <w:t>8</w:t>
      </w:r>
      <w:r w:rsidRPr="00BD3181">
        <w:rPr>
          <w:rFonts w:ascii="仿宋_GB2312" w:eastAsia="仿宋_GB2312" w:hAnsi="仿宋_GB2312" w:cs="仿宋_GB2312" w:hint="eastAsia"/>
          <w:sz w:val="30"/>
          <w:szCs w:val="30"/>
        </w:rPr>
        <w:t>日前报送知识产权执法年度工作总结和全年汇总数据。</w:t>
      </w:r>
    </w:p>
    <w:p w:rsidR="00B40DE2" w:rsidRDefault="00B40DE2" w:rsidP="00B40DE2">
      <w:pPr>
        <w:spacing w:line="600" w:lineRule="exact"/>
        <w:ind w:firstLineChars="200" w:firstLine="600"/>
        <w:rPr>
          <w:rFonts w:ascii="仿宋_GB2312" w:eastAsia="仿宋_GB2312" w:hAnsi="仿宋_GB2312" w:cs="仿宋_GB2312"/>
          <w:sz w:val="30"/>
          <w:szCs w:val="30"/>
        </w:rPr>
      </w:pPr>
    </w:p>
    <w:p w:rsidR="00B40DE2" w:rsidRPr="00BD3181" w:rsidRDefault="00B40DE2" w:rsidP="00B40DE2">
      <w:pPr>
        <w:spacing w:line="600" w:lineRule="exact"/>
        <w:ind w:firstLineChars="200" w:firstLine="600"/>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附件：1.知识产权执法数据统计表</w:t>
      </w:r>
    </w:p>
    <w:p w:rsidR="00B40DE2" w:rsidRPr="00BD3181" w:rsidRDefault="00B40DE2" w:rsidP="00B40DE2">
      <w:pPr>
        <w:spacing w:line="600" w:lineRule="exact"/>
        <w:ind w:firstLineChars="500" w:firstLine="1500"/>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2.重点商品商标案件统计表</w:t>
      </w:r>
    </w:p>
    <w:p w:rsidR="00B40DE2" w:rsidRPr="00BD3181" w:rsidRDefault="00B40DE2" w:rsidP="00B40DE2">
      <w:pPr>
        <w:spacing w:line="600" w:lineRule="exact"/>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 xml:space="preserve">          3.知识产权重大案件情况表</w:t>
      </w:r>
    </w:p>
    <w:p w:rsidR="00B40DE2" w:rsidRPr="00BD3181" w:rsidRDefault="00B40DE2" w:rsidP="00B40DE2">
      <w:pPr>
        <w:spacing w:line="600" w:lineRule="exact"/>
        <w:rPr>
          <w:rFonts w:ascii="仿宋_GB2312" w:eastAsia="仿宋_GB2312" w:hAnsi="仿宋_GB2312" w:cs="仿宋_GB2312"/>
          <w:sz w:val="30"/>
          <w:szCs w:val="30"/>
        </w:rPr>
      </w:pPr>
    </w:p>
    <w:p w:rsidR="00B40DE2" w:rsidRDefault="00B40DE2" w:rsidP="00B40DE2">
      <w:pPr>
        <w:spacing w:line="600" w:lineRule="exact"/>
        <w:rPr>
          <w:rFonts w:ascii="仿宋_GB2312" w:eastAsia="仿宋_GB2312" w:hAnsi="仿宋_GB2312" w:cs="仿宋_GB2312"/>
          <w:sz w:val="30"/>
          <w:szCs w:val="30"/>
        </w:rPr>
      </w:pPr>
    </w:p>
    <w:p w:rsidR="00B40DE2" w:rsidRPr="00BD3181" w:rsidRDefault="00B40DE2" w:rsidP="00B40DE2">
      <w:pPr>
        <w:spacing w:line="600" w:lineRule="exact"/>
        <w:rPr>
          <w:rFonts w:ascii="仿宋_GB2312" w:eastAsia="仿宋_GB2312" w:hAnsi="仿宋_GB2312" w:cs="仿宋_GB2312"/>
          <w:sz w:val="30"/>
          <w:szCs w:val="30"/>
        </w:rPr>
      </w:pPr>
    </w:p>
    <w:p w:rsidR="00B40DE2" w:rsidRDefault="00B40DE2" w:rsidP="00B40DE2">
      <w:pPr>
        <w:spacing w:line="600" w:lineRule="exact"/>
        <w:ind w:firstLineChars="1350" w:firstLine="4050"/>
        <w:rPr>
          <w:rFonts w:ascii="仿宋_GB2312" w:eastAsia="仿宋_GB2312" w:hAnsi="仿宋_GB2312" w:cs="仿宋_GB2312"/>
          <w:sz w:val="30"/>
          <w:szCs w:val="30"/>
        </w:rPr>
      </w:pPr>
      <w:r w:rsidRPr="00BD3181">
        <w:rPr>
          <w:rFonts w:ascii="仿宋_GB2312" w:eastAsia="仿宋_GB2312" w:hAnsi="仿宋_GB2312" w:cs="仿宋_GB2312" w:hint="eastAsia"/>
          <w:sz w:val="30"/>
          <w:szCs w:val="30"/>
        </w:rPr>
        <w:t>济南市章丘区市场监督管理局</w:t>
      </w:r>
    </w:p>
    <w:p w:rsidR="00B40DE2" w:rsidRPr="00BD3181" w:rsidRDefault="00B40DE2" w:rsidP="00B40DE2">
      <w:pPr>
        <w:spacing w:line="600" w:lineRule="exact"/>
        <w:ind w:firstLineChars="1600" w:firstLine="4800"/>
        <w:rPr>
          <w:rFonts w:ascii="仿宋_GB2312" w:eastAsia="仿宋_GB2312" w:hAnsi="仿宋_GB2312" w:cs="仿宋_GB2312"/>
          <w:sz w:val="30"/>
          <w:szCs w:val="30"/>
        </w:rPr>
      </w:pPr>
      <w:r>
        <w:rPr>
          <w:rFonts w:ascii="仿宋_GB2312" w:eastAsia="仿宋_GB2312" w:hAnsi="仿宋_GB2312" w:cs="仿宋_GB2312" w:hint="eastAsia"/>
          <w:sz w:val="30"/>
          <w:szCs w:val="30"/>
        </w:rPr>
        <w:t>2020年5月25日</w:t>
      </w:r>
    </w:p>
    <w:p w:rsidR="00B40DE2" w:rsidRPr="00BD3181" w:rsidRDefault="00B40DE2" w:rsidP="00B40DE2">
      <w:pPr>
        <w:spacing w:line="600" w:lineRule="exact"/>
        <w:rPr>
          <w:rFonts w:ascii="仿宋_GB2312" w:eastAsia="仿宋_GB2312" w:hAnsi="仿宋_GB2312" w:cs="仿宋_GB2312"/>
          <w:sz w:val="30"/>
          <w:szCs w:val="30"/>
        </w:rPr>
      </w:pPr>
    </w:p>
    <w:p w:rsidR="00B40DE2" w:rsidRPr="00BD3181" w:rsidRDefault="00B40DE2" w:rsidP="00B40DE2">
      <w:pPr>
        <w:widowControl/>
        <w:jc w:val="left"/>
        <w:rPr>
          <w:sz w:val="30"/>
          <w:szCs w:val="30"/>
        </w:rPr>
        <w:sectPr w:rsidR="00B40DE2" w:rsidRPr="00BD3181">
          <w:footerReference w:type="even" r:id="rId7"/>
          <w:footerReference w:type="default" r:id="rId8"/>
          <w:pgSz w:w="11906" w:h="16838"/>
          <w:pgMar w:top="2098" w:right="1531" w:bottom="1417" w:left="1531" w:header="851" w:footer="992" w:gutter="0"/>
          <w:pgNumType w:fmt="numberInDash"/>
          <w:cols w:space="720"/>
          <w:docGrid w:type="lines" w:linePitch="312"/>
        </w:sectPr>
      </w:pPr>
    </w:p>
    <w:p w:rsidR="00B40DE2" w:rsidRDefault="00B40DE2" w:rsidP="00B40DE2">
      <w:pPr>
        <w:spacing w:line="4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B40DE2" w:rsidRDefault="00B40DE2" w:rsidP="00B40DE2">
      <w:pPr>
        <w:spacing w:line="240" w:lineRule="exact"/>
        <w:rPr>
          <w:rFonts w:ascii="黑体" w:eastAsia="黑体" w:hAnsi="黑体" w:cs="黑体"/>
          <w:sz w:val="32"/>
          <w:szCs w:val="32"/>
        </w:rPr>
      </w:pPr>
    </w:p>
    <w:p w:rsidR="00B40DE2" w:rsidRDefault="00B40DE2" w:rsidP="00B40DE2">
      <w:pPr>
        <w:spacing w:line="500" w:lineRule="exact"/>
        <w:jc w:val="center"/>
      </w:pPr>
      <w:r>
        <w:rPr>
          <w:rFonts w:ascii="方正小标宋简体" w:eastAsia="方正小标宋简体" w:hAnsi="方正小标宋简体" w:cs="方正小标宋简体" w:hint="eastAsia"/>
          <w:sz w:val="44"/>
          <w:szCs w:val="44"/>
        </w:rPr>
        <w:t>知识产权执法数据统计表</w:t>
      </w:r>
    </w:p>
    <w:p w:rsidR="00B40DE2" w:rsidRDefault="00B40DE2" w:rsidP="00B40DE2">
      <w:pPr>
        <w:spacing w:line="240" w:lineRule="exact"/>
      </w:pPr>
    </w:p>
    <w:tbl>
      <w:tblPr>
        <w:tblW w:w="0" w:type="auto"/>
        <w:jc w:val="center"/>
        <w:tblLayout w:type="fixed"/>
        <w:tblLook w:val="0000"/>
      </w:tblPr>
      <w:tblGrid>
        <w:gridCol w:w="1427"/>
        <w:gridCol w:w="983"/>
        <w:gridCol w:w="983"/>
        <w:gridCol w:w="1032"/>
        <w:gridCol w:w="1137"/>
        <w:gridCol w:w="1042"/>
        <w:gridCol w:w="1026"/>
        <w:gridCol w:w="1174"/>
        <w:gridCol w:w="1200"/>
        <w:gridCol w:w="1063"/>
        <w:gridCol w:w="1232"/>
        <w:gridCol w:w="1488"/>
      </w:tblGrid>
      <w:tr w:rsidR="00B40DE2" w:rsidTr="00417217">
        <w:trPr>
          <w:trHeight w:val="301"/>
          <w:jc w:val="center"/>
        </w:trPr>
        <w:tc>
          <w:tcPr>
            <w:tcW w:w="4425" w:type="dxa"/>
            <w:gridSpan w:val="4"/>
            <w:tcBorders>
              <w:top w:val="nil"/>
              <w:left w:val="nil"/>
              <w:bottom w:val="single" w:sz="4" w:space="0" w:color="000000"/>
              <w:right w:val="nil"/>
            </w:tcBorders>
            <w:shd w:val="clear" w:color="auto" w:fill="FFFFFF"/>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报送单位：</w:t>
            </w:r>
          </w:p>
        </w:tc>
        <w:tc>
          <w:tcPr>
            <w:tcW w:w="1137" w:type="dxa"/>
            <w:tcBorders>
              <w:top w:val="nil"/>
              <w:left w:val="nil"/>
              <w:bottom w:val="single" w:sz="4" w:space="0" w:color="000000"/>
              <w:right w:val="nil"/>
            </w:tcBorders>
            <w:shd w:val="clear" w:color="auto" w:fill="FFFFFF"/>
            <w:tcMar>
              <w:top w:w="15" w:type="dxa"/>
              <w:left w:w="15" w:type="dxa"/>
              <w:bottom w:w="15" w:type="dxa"/>
              <w:right w:w="15" w:type="dxa"/>
            </w:tcMar>
            <w:vAlign w:val="center"/>
          </w:tcPr>
          <w:p w:rsidR="00B40DE2" w:rsidRDefault="00B40DE2" w:rsidP="00417217">
            <w:pPr>
              <w:widowControl/>
              <w:jc w:val="right"/>
              <w:textAlignment w:val="center"/>
              <w:rPr>
                <w:rFonts w:ascii="宋体" w:hAnsi="宋体" w:cs="宋体"/>
                <w:color w:val="000000"/>
                <w:sz w:val="22"/>
              </w:rPr>
            </w:pPr>
            <w:r>
              <w:rPr>
                <w:rFonts w:ascii="宋体" w:hAnsi="宋体" w:cs="宋体" w:hint="eastAsia"/>
                <w:color w:val="000000"/>
                <w:kern w:val="0"/>
                <w:sz w:val="22"/>
              </w:rPr>
              <w:t>统计时间：</w:t>
            </w:r>
          </w:p>
        </w:tc>
        <w:tc>
          <w:tcPr>
            <w:tcW w:w="4442" w:type="dxa"/>
            <w:gridSpan w:val="4"/>
            <w:tcBorders>
              <w:top w:val="nil"/>
              <w:left w:val="nil"/>
              <w:bottom w:val="single" w:sz="4" w:space="0" w:color="000000"/>
              <w:right w:val="nil"/>
            </w:tcBorders>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  月  日至  月  日</w:t>
            </w:r>
          </w:p>
        </w:tc>
        <w:tc>
          <w:tcPr>
            <w:tcW w:w="3783" w:type="dxa"/>
            <w:gridSpan w:val="3"/>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报送时间：    年  月  日</w:t>
            </w:r>
          </w:p>
        </w:tc>
      </w:tr>
      <w:tr w:rsidR="00B40DE2" w:rsidTr="00417217">
        <w:trPr>
          <w:trHeight w:val="435"/>
          <w:jc w:val="center"/>
        </w:trPr>
        <w:tc>
          <w:tcPr>
            <w:tcW w:w="14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rPr>
              <w:t>执法行动</w:t>
            </w:r>
            <w:r>
              <w:rPr>
                <w:rFonts w:ascii="黑体" w:eastAsia="黑体" w:hAnsi="宋体" w:cs="黑体" w:hint="eastAsia"/>
                <w:color w:val="000000"/>
                <w:kern w:val="0"/>
                <w:sz w:val="22"/>
              </w:rPr>
              <w:br/>
              <w:t>数据</w:t>
            </w:r>
          </w:p>
        </w:tc>
        <w:tc>
          <w:tcPr>
            <w:tcW w:w="196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开展执法行动（次）</w:t>
            </w:r>
          </w:p>
        </w:tc>
        <w:tc>
          <w:tcPr>
            <w:tcW w:w="216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出动执法人员（人次）</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实体市场执法行动（次）</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实体市场出动执法人员（人次）</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辖区重点实体市场数量（个）</w:t>
            </w:r>
          </w:p>
        </w:tc>
        <w:tc>
          <w:tcPr>
            <w:tcW w:w="1488" w:type="dxa"/>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r>
      <w:tr w:rsidR="00B40DE2" w:rsidTr="00417217">
        <w:trPr>
          <w:trHeight w:val="396"/>
          <w:jc w:val="center"/>
        </w:trPr>
        <w:tc>
          <w:tcPr>
            <w:tcW w:w="1427" w:type="dxa"/>
            <w:vMerge/>
            <w:tcBorders>
              <w:top w:val="single" w:sz="4" w:space="0" w:color="000000"/>
              <w:left w:val="single" w:sz="4" w:space="0" w:color="000000"/>
              <w:bottom w:val="single" w:sz="4" w:space="0" w:color="000000"/>
              <w:right w:val="single" w:sz="4" w:space="0" w:color="000000"/>
            </w:tcBorders>
            <w:vAlign w:val="center"/>
          </w:tcPr>
          <w:p w:rsidR="00B40DE2" w:rsidRDefault="00B40DE2" w:rsidP="00417217">
            <w:pPr>
              <w:widowControl/>
              <w:jc w:val="left"/>
              <w:rPr>
                <w:rFonts w:ascii="黑体" w:eastAsia="黑体" w:hAnsi="宋体" w:cs="黑体"/>
                <w:color w:val="000000"/>
                <w:sz w:val="22"/>
              </w:rPr>
            </w:pPr>
          </w:p>
        </w:tc>
        <w:tc>
          <w:tcPr>
            <w:tcW w:w="1966" w:type="dxa"/>
            <w:gridSpan w:val="2"/>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黑体" w:eastAsia="黑体" w:hAnsi="宋体" w:cs="黑体"/>
                <w:color w:val="000000"/>
                <w:sz w:val="22"/>
              </w:rPr>
            </w:pPr>
          </w:p>
        </w:tc>
        <w:tc>
          <w:tcPr>
            <w:tcW w:w="2169" w:type="dxa"/>
            <w:gridSpan w:val="2"/>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c>
          <w:tcPr>
            <w:tcW w:w="2068" w:type="dxa"/>
            <w:gridSpan w:val="2"/>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c>
          <w:tcPr>
            <w:tcW w:w="2374" w:type="dxa"/>
            <w:gridSpan w:val="2"/>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c>
          <w:tcPr>
            <w:tcW w:w="2295" w:type="dxa"/>
            <w:gridSpan w:val="2"/>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c>
          <w:tcPr>
            <w:tcW w:w="1488" w:type="dxa"/>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rPr>
                <w:rFonts w:ascii="宋体" w:hAnsi="宋体" w:cs="宋体"/>
                <w:color w:val="000000"/>
                <w:sz w:val="22"/>
              </w:rPr>
            </w:pPr>
          </w:p>
        </w:tc>
      </w:tr>
      <w:tr w:rsidR="00B40DE2" w:rsidTr="00417217">
        <w:trPr>
          <w:trHeight w:val="785"/>
          <w:jc w:val="center"/>
        </w:trPr>
        <w:tc>
          <w:tcPr>
            <w:tcW w:w="1427"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rPr>
              <w:t>案件数据</w:t>
            </w:r>
          </w:p>
        </w:tc>
        <w:tc>
          <w:tcPr>
            <w:tcW w:w="983"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立案</w:t>
            </w:r>
            <w:r>
              <w:rPr>
                <w:rFonts w:ascii="宋体" w:hAnsi="宋体" w:cs="宋体" w:hint="eastAsia"/>
                <w:color w:val="000000"/>
                <w:kern w:val="0"/>
                <w:sz w:val="22"/>
              </w:rPr>
              <w:br/>
              <w:t>（件）</w:t>
            </w:r>
          </w:p>
        </w:tc>
        <w:tc>
          <w:tcPr>
            <w:tcW w:w="983"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结案</w:t>
            </w:r>
            <w:r>
              <w:rPr>
                <w:rFonts w:ascii="宋体" w:hAnsi="宋体" w:cs="宋体" w:hint="eastAsia"/>
                <w:color w:val="000000"/>
                <w:kern w:val="0"/>
                <w:sz w:val="22"/>
              </w:rPr>
              <w:br/>
              <w:t>（件）</w:t>
            </w:r>
          </w:p>
        </w:tc>
        <w:tc>
          <w:tcPr>
            <w:tcW w:w="1032"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涉案金额（万元）</w:t>
            </w:r>
          </w:p>
        </w:tc>
        <w:tc>
          <w:tcPr>
            <w:tcW w:w="1137"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罚没款金额（万元）</w:t>
            </w:r>
          </w:p>
        </w:tc>
        <w:tc>
          <w:tcPr>
            <w:tcW w:w="1042" w:type="dxa"/>
            <w:tcBorders>
              <w:top w:val="doub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挽回</w:t>
            </w:r>
          </w:p>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经济损失</w:t>
            </w:r>
          </w:p>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（万元）</w:t>
            </w:r>
          </w:p>
        </w:tc>
        <w:tc>
          <w:tcPr>
            <w:tcW w:w="1026" w:type="dxa"/>
            <w:tcBorders>
              <w:top w:val="doub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移送司法机关案件（件）</w:t>
            </w:r>
          </w:p>
        </w:tc>
        <w:tc>
          <w:tcPr>
            <w:tcW w:w="1174" w:type="dxa"/>
            <w:tcBorders>
              <w:top w:val="doub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电商</w:t>
            </w:r>
          </w:p>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领域案件</w:t>
            </w:r>
          </w:p>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（件）</w:t>
            </w:r>
          </w:p>
        </w:tc>
        <w:tc>
          <w:tcPr>
            <w:tcW w:w="1200" w:type="dxa"/>
            <w:tcBorders>
              <w:top w:val="doub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重点实体</w:t>
            </w:r>
          </w:p>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市场案件（件）</w:t>
            </w:r>
          </w:p>
        </w:tc>
        <w:tc>
          <w:tcPr>
            <w:tcW w:w="1063" w:type="dxa"/>
            <w:tcBorders>
              <w:top w:val="doub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农村市场</w:t>
            </w:r>
          </w:p>
          <w:p w:rsidR="00B40DE2" w:rsidRDefault="00B40DE2" w:rsidP="00417217">
            <w:pPr>
              <w:widowControl/>
              <w:spacing w:line="240" w:lineRule="exact"/>
              <w:jc w:val="center"/>
              <w:textAlignment w:val="center"/>
              <w:rPr>
                <w:rFonts w:ascii="宋体" w:hAnsi="宋体" w:cs="宋体"/>
                <w:color w:val="000000"/>
                <w:kern w:val="0"/>
                <w:sz w:val="22"/>
              </w:rPr>
            </w:pPr>
            <w:r>
              <w:rPr>
                <w:rFonts w:ascii="宋体" w:hAnsi="宋体" w:cs="宋体" w:hint="eastAsia"/>
                <w:color w:val="000000"/>
                <w:kern w:val="0"/>
                <w:sz w:val="22"/>
              </w:rPr>
              <w:t>案件</w:t>
            </w:r>
          </w:p>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（件）</w:t>
            </w:r>
          </w:p>
        </w:tc>
        <w:tc>
          <w:tcPr>
            <w:tcW w:w="1232"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外商投资企业被侵权案件（件）</w:t>
            </w:r>
          </w:p>
        </w:tc>
        <w:tc>
          <w:tcPr>
            <w:tcW w:w="1488" w:type="dxa"/>
            <w:tcBorders>
              <w:top w:val="doub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挽回外商投资企业经济损失（万元）</w:t>
            </w: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商标侵权案件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地理标志案件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788"/>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官方标志、特殊标志和奥林匹克标志案件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商标代理案件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其他商标案件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假冒专利案件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专利代理案件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其他专利案件</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83"/>
          <w:jc w:val="center"/>
        </w:trPr>
        <w:tc>
          <w:tcPr>
            <w:tcW w:w="14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spacing w:line="240" w:lineRule="exact"/>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2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2197"/>
          <w:jc w:val="center"/>
        </w:trPr>
        <w:tc>
          <w:tcPr>
            <w:tcW w:w="13787" w:type="dxa"/>
            <w:gridSpan w:val="12"/>
            <w:tcMar>
              <w:top w:w="15" w:type="dxa"/>
              <w:left w:w="15" w:type="dxa"/>
              <w:bottom w:w="15" w:type="dxa"/>
              <w:right w:w="15" w:type="dxa"/>
            </w:tcMar>
          </w:tcPr>
          <w:p w:rsidR="00B40DE2" w:rsidRDefault="00B40DE2" w:rsidP="00417217">
            <w:pPr>
              <w:widowControl/>
              <w:spacing w:line="240" w:lineRule="exact"/>
              <w:jc w:val="left"/>
              <w:textAlignment w:val="top"/>
              <w:rPr>
                <w:rFonts w:ascii="宋体" w:hAnsi="宋体" w:cs="宋体"/>
                <w:color w:val="000000"/>
                <w:sz w:val="20"/>
                <w:szCs w:val="20"/>
              </w:rPr>
            </w:pPr>
            <w:r>
              <w:rPr>
                <w:rFonts w:ascii="宋体" w:hAnsi="宋体" w:cs="宋体" w:hint="eastAsia"/>
                <w:color w:val="000000"/>
                <w:kern w:val="0"/>
                <w:sz w:val="20"/>
                <w:szCs w:val="20"/>
              </w:rPr>
              <w:t>说明：</w:t>
            </w:r>
            <w:r>
              <w:rPr>
                <w:rFonts w:ascii="宋体" w:hAnsi="宋体" w:cs="宋体" w:hint="eastAsia"/>
                <w:color w:val="000000"/>
                <w:kern w:val="0"/>
                <w:sz w:val="20"/>
                <w:szCs w:val="20"/>
              </w:rPr>
              <w:br/>
              <w:t>1.请分季度进行统计，例如第二季度统计周期为4月1日至6月30日。请于2021年1月15日前报送第四季度数据、全年汇总数据。</w:t>
            </w:r>
            <w:r>
              <w:rPr>
                <w:rFonts w:ascii="宋体" w:hAnsi="宋体" w:cs="宋体" w:hint="eastAsia"/>
                <w:color w:val="000000"/>
                <w:kern w:val="0"/>
                <w:sz w:val="20"/>
                <w:szCs w:val="20"/>
              </w:rPr>
              <w:br/>
              <w:t>2.对案件数据中行列无法对应的项目，可不予填写；对同时涉及电商领域、外商领域或实体市场、农村市场的案件，可重复统计。</w:t>
            </w:r>
            <w:r>
              <w:rPr>
                <w:rFonts w:ascii="宋体" w:hAnsi="宋体" w:cs="宋体" w:hint="eastAsia"/>
                <w:color w:val="000000"/>
                <w:kern w:val="0"/>
                <w:sz w:val="20"/>
                <w:szCs w:val="20"/>
              </w:rPr>
              <w:br/>
              <w:t>3.电商领域、外商领域、实体市场、农村市场案件以立案数据统计。</w:t>
            </w:r>
            <w:r>
              <w:rPr>
                <w:rFonts w:ascii="宋体" w:hAnsi="宋体" w:cs="宋体" w:hint="eastAsia"/>
                <w:color w:val="000000"/>
                <w:kern w:val="0"/>
                <w:sz w:val="20"/>
                <w:szCs w:val="20"/>
              </w:rPr>
              <w:br/>
              <w:t>4.有关统计项目说明：</w:t>
            </w:r>
            <w:r>
              <w:rPr>
                <w:rFonts w:ascii="宋体" w:hAnsi="宋体" w:cs="宋体" w:hint="eastAsia"/>
                <w:color w:val="000000"/>
                <w:kern w:val="0"/>
                <w:sz w:val="20"/>
                <w:szCs w:val="20"/>
              </w:rPr>
              <w:br/>
              <w:t>(1)开展执法行动次数：指针对重点市场、重点商品、重点领域，部署、开展执法行动的次数。</w:t>
            </w:r>
            <w:r>
              <w:rPr>
                <w:rFonts w:ascii="宋体" w:hAnsi="宋体" w:cs="宋体" w:hint="eastAsia"/>
                <w:color w:val="000000"/>
                <w:kern w:val="0"/>
                <w:sz w:val="20"/>
                <w:szCs w:val="20"/>
              </w:rPr>
              <w:br/>
              <w:t>(2)挽回经济损失：指侵权行为被查处后，权利人避免受到的直接和间接损失，以及通过调解或诉讼获得的赔偿。</w:t>
            </w:r>
            <w:r>
              <w:rPr>
                <w:rFonts w:ascii="宋体" w:hAnsi="宋体" w:cs="宋体" w:hint="eastAsia"/>
                <w:color w:val="000000"/>
                <w:kern w:val="0"/>
                <w:sz w:val="20"/>
                <w:szCs w:val="20"/>
              </w:rPr>
              <w:br/>
              <w:t>(3)电商领域案件：指按照有关知识产权法律法规对电商平台经营者或平台内经营者给予行政处罚的案件。</w:t>
            </w:r>
            <w:r>
              <w:rPr>
                <w:rFonts w:ascii="宋体" w:hAnsi="宋体" w:cs="宋体" w:hint="eastAsia"/>
                <w:color w:val="000000"/>
                <w:kern w:val="0"/>
                <w:sz w:val="20"/>
                <w:szCs w:val="20"/>
              </w:rPr>
              <w:br/>
              <w:t>(4)其他专利案件：指由市场监管部门作出的对专利侵权行为责令立即停止侵权、没收侵权产品等处理（处罚）的案件。</w:t>
            </w:r>
          </w:p>
        </w:tc>
      </w:tr>
    </w:tbl>
    <w:p w:rsidR="00B40DE2" w:rsidRDefault="00B40DE2" w:rsidP="00B40DE2">
      <w:pPr>
        <w:widowControl/>
        <w:jc w:val="left"/>
        <w:sectPr w:rsidR="00B40DE2">
          <w:pgSz w:w="16838" w:h="11906" w:orient="landscape"/>
          <w:pgMar w:top="1134" w:right="1417" w:bottom="1134" w:left="1417" w:header="851" w:footer="850" w:gutter="0"/>
          <w:pgNumType w:fmt="numberInDash"/>
          <w:cols w:space="720"/>
          <w:docGrid w:type="lines" w:linePitch="321"/>
        </w:sectPr>
      </w:pPr>
    </w:p>
    <w:p w:rsidR="00B40DE2" w:rsidRDefault="00B40DE2" w:rsidP="00B40DE2">
      <w:pPr>
        <w:spacing w:line="600" w:lineRule="exact"/>
      </w:pPr>
      <w:r>
        <w:rPr>
          <w:rFonts w:ascii="黑体" w:eastAsia="黑体" w:hAnsi="黑体" w:hint="eastAsia"/>
          <w:sz w:val="32"/>
          <w:szCs w:val="32"/>
        </w:rPr>
        <w:lastRenderedPageBreak/>
        <w:t>附件2</w:t>
      </w:r>
    </w:p>
    <w:p w:rsidR="00B40DE2" w:rsidRDefault="00B40DE2" w:rsidP="00B40DE2">
      <w:pPr>
        <w:spacing w:line="240" w:lineRule="exact"/>
      </w:pPr>
    </w:p>
    <w:tbl>
      <w:tblPr>
        <w:tblW w:w="0" w:type="auto"/>
        <w:jc w:val="center"/>
        <w:tblLayout w:type="fixed"/>
        <w:tblLook w:val="0000"/>
      </w:tblPr>
      <w:tblGrid>
        <w:gridCol w:w="1386"/>
        <w:gridCol w:w="1156"/>
        <w:gridCol w:w="1156"/>
        <w:gridCol w:w="1116"/>
        <w:gridCol w:w="895"/>
        <w:gridCol w:w="935"/>
        <w:gridCol w:w="1424"/>
      </w:tblGrid>
      <w:tr w:rsidR="00B40DE2" w:rsidTr="00417217">
        <w:trPr>
          <w:trHeight w:val="1050"/>
          <w:jc w:val="center"/>
        </w:trPr>
        <w:tc>
          <w:tcPr>
            <w:tcW w:w="8068" w:type="dxa"/>
            <w:gridSpan w:val="7"/>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kern w:val="0"/>
                <w:sz w:val="44"/>
                <w:szCs w:val="44"/>
              </w:rPr>
              <w:t>重点商品商标案件统计表</w:t>
            </w:r>
          </w:p>
        </w:tc>
      </w:tr>
      <w:tr w:rsidR="00B40DE2" w:rsidTr="00417217">
        <w:trPr>
          <w:trHeight w:val="316"/>
          <w:jc w:val="center"/>
        </w:trPr>
        <w:tc>
          <w:tcPr>
            <w:tcW w:w="1386" w:type="dxa"/>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报送单位：</w:t>
            </w:r>
          </w:p>
        </w:tc>
        <w:tc>
          <w:tcPr>
            <w:tcW w:w="6682" w:type="dxa"/>
            <w:gridSpan w:val="6"/>
            <w:shd w:val="clear" w:color="auto" w:fill="FFFFFF"/>
            <w:tcMar>
              <w:top w:w="15" w:type="dxa"/>
              <w:left w:w="15" w:type="dxa"/>
              <w:bottom w:w="15" w:type="dxa"/>
              <w:right w:w="15" w:type="dxa"/>
            </w:tcMar>
            <w:vAlign w:val="center"/>
          </w:tcPr>
          <w:p w:rsidR="00B40DE2" w:rsidRDefault="00B40DE2" w:rsidP="00417217">
            <w:pPr>
              <w:jc w:val="left"/>
              <w:rPr>
                <w:rFonts w:ascii="宋体" w:hAnsi="宋体" w:cs="宋体"/>
                <w:color w:val="000000"/>
                <w:sz w:val="22"/>
              </w:rPr>
            </w:pPr>
          </w:p>
        </w:tc>
      </w:tr>
      <w:tr w:rsidR="00B40DE2" w:rsidTr="00417217">
        <w:trPr>
          <w:trHeight w:val="316"/>
          <w:jc w:val="center"/>
        </w:trPr>
        <w:tc>
          <w:tcPr>
            <w:tcW w:w="1386" w:type="dxa"/>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统计时间：</w:t>
            </w:r>
          </w:p>
        </w:tc>
        <w:tc>
          <w:tcPr>
            <w:tcW w:w="3428" w:type="dxa"/>
            <w:gridSpan w:val="3"/>
            <w:tcBorders>
              <w:top w:val="nil"/>
              <w:left w:val="nil"/>
              <w:bottom w:val="single" w:sz="4" w:space="0" w:color="000000"/>
              <w:right w:val="nil"/>
            </w:tcBorders>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  月  日至  月  日</w:t>
            </w:r>
          </w:p>
        </w:tc>
        <w:tc>
          <w:tcPr>
            <w:tcW w:w="3254" w:type="dxa"/>
            <w:gridSpan w:val="3"/>
            <w:shd w:val="clear" w:color="auto" w:fill="FFFFFF"/>
            <w:tcMar>
              <w:top w:w="15" w:type="dxa"/>
              <w:left w:w="15" w:type="dxa"/>
              <w:bottom w:w="15" w:type="dxa"/>
              <w:right w:w="15" w:type="dxa"/>
            </w:tcMar>
            <w:vAlign w:val="center"/>
          </w:tcPr>
          <w:p w:rsidR="00B40DE2" w:rsidRDefault="00B40DE2" w:rsidP="00417217">
            <w:pPr>
              <w:widowControl/>
              <w:jc w:val="left"/>
              <w:textAlignment w:val="center"/>
              <w:rPr>
                <w:rFonts w:ascii="宋体" w:hAnsi="宋体" w:cs="宋体"/>
                <w:color w:val="000000"/>
                <w:sz w:val="22"/>
              </w:rPr>
            </w:pPr>
            <w:r>
              <w:rPr>
                <w:rFonts w:ascii="宋体" w:hAnsi="宋体" w:cs="宋体" w:hint="eastAsia"/>
                <w:color w:val="000000"/>
                <w:kern w:val="0"/>
                <w:sz w:val="22"/>
              </w:rPr>
              <w:t>报送时间：    年  月  日</w:t>
            </w:r>
          </w:p>
        </w:tc>
      </w:tr>
      <w:tr w:rsidR="00B40DE2" w:rsidTr="00417217">
        <w:trPr>
          <w:trHeight w:val="1080"/>
          <w:jc w:val="center"/>
        </w:trPr>
        <w:tc>
          <w:tcPr>
            <w:tcW w:w="1386"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产品类别</w:t>
            </w:r>
          </w:p>
        </w:tc>
        <w:tc>
          <w:tcPr>
            <w:tcW w:w="11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立案</w:t>
            </w:r>
            <w:r>
              <w:rPr>
                <w:rFonts w:ascii="黑体" w:eastAsia="黑体" w:hAnsi="宋体" w:cs="黑体" w:hint="eastAsia"/>
                <w:color w:val="000000"/>
                <w:kern w:val="0"/>
                <w:sz w:val="22"/>
              </w:rPr>
              <w:br/>
              <w:t>（件）</w:t>
            </w:r>
          </w:p>
        </w:tc>
        <w:tc>
          <w:tcPr>
            <w:tcW w:w="11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结案</w:t>
            </w:r>
            <w:r>
              <w:rPr>
                <w:rFonts w:ascii="黑体" w:eastAsia="黑体" w:hAnsi="宋体" w:cs="黑体" w:hint="eastAsia"/>
                <w:color w:val="000000"/>
                <w:kern w:val="0"/>
                <w:sz w:val="22"/>
              </w:rPr>
              <w:br/>
              <w:t>（件）</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涉案金额（万元）</w:t>
            </w:r>
          </w:p>
        </w:tc>
        <w:tc>
          <w:tcPr>
            <w:tcW w:w="8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kern w:val="0"/>
                <w:sz w:val="22"/>
              </w:rPr>
            </w:pPr>
            <w:r>
              <w:rPr>
                <w:rFonts w:ascii="黑体" w:eastAsia="黑体" w:hAnsi="宋体" w:cs="黑体" w:hint="eastAsia"/>
                <w:color w:val="000000"/>
                <w:kern w:val="0"/>
                <w:sz w:val="22"/>
              </w:rPr>
              <w:t>罚没款金额</w:t>
            </w:r>
          </w:p>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（万元）</w:t>
            </w: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移送司法机关案件（件）</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外商投资企业被侵权案件（件）</w:t>
            </w:r>
          </w:p>
        </w:tc>
      </w:tr>
      <w:tr w:rsidR="00B40DE2" w:rsidTr="00417217">
        <w:trPr>
          <w:trHeight w:val="390"/>
          <w:jc w:val="center"/>
        </w:trPr>
        <w:tc>
          <w:tcPr>
            <w:tcW w:w="1386"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抗疫防护用品</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食品</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化妆品</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烟草</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电子产品</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家用电器</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汽车配件</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服饰箱包</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家居用品</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装饰装修材料</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农资</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390"/>
          <w:jc w:val="center"/>
        </w:trPr>
        <w:tc>
          <w:tcPr>
            <w:tcW w:w="13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8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c>
          <w:tcPr>
            <w:tcW w:w="1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40DE2" w:rsidRDefault="00B40DE2" w:rsidP="00417217">
            <w:pPr>
              <w:jc w:val="center"/>
              <w:rPr>
                <w:rFonts w:ascii="宋体" w:hAnsi="宋体" w:cs="宋体"/>
                <w:color w:val="000000"/>
                <w:sz w:val="22"/>
              </w:rPr>
            </w:pPr>
          </w:p>
        </w:tc>
      </w:tr>
      <w:tr w:rsidR="00B40DE2" w:rsidTr="00417217">
        <w:trPr>
          <w:trHeight w:val="1741"/>
          <w:jc w:val="center"/>
        </w:trPr>
        <w:tc>
          <w:tcPr>
            <w:tcW w:w="8068" w:type="dxa"/>
            <w:gridSpan w:val="7"/>
            <w:tcMar>
              <w:top w:w="15" w:type="dxa"/>
              <w:left w:w="15" w:type="dxa"/>
              <w:bottom w:w="15" w:type="dxa"/>
              <w:right w:w="15" w:type="dxa"/>
            </w:tcMar>
          </w:tcPr>
          <w:p w:rsidR="00B40DE2" w:rsidRDefault="00B40DE2" w:rsidP="00417217">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说明：</w:t>
            </w:r>
            <w:r>
              <w:rPr>
                <w:rFonts w:ascii="宋体" w:hAnsi="宋体" w:cs="宋体" w:hint="eastAsia"/>
                <w:color w:val="000000"/>
                <w:kern w:val="0"/>
                <w:sz w:val="20"/>
                <w:szCs w:val="20"/>
              </w:rPr>
              <w:br/>
              <w:t>1.请分季度进行统计，例如第二季度统计周期为4月1日至6月30日。请于2021年1月15日前报送第四季度数据、全年汇总数据。</w:t>
            </w:r>
            <w:r>
              <w:rPr>
                <w:rFonts w:ascii="宋体" w:hAnsi="宋体" w:cs="宋体" w:hint="eastAsia"/>
                <w:color w:val="000000"/>
                <w:kern w:val="0"/>
                <w:sz w:val="20"/>
                <w:szCs w:val="20"/>
              </w:rPr>
              <w:br/>
              <w:t>2.外商投资企业被侵权案件以立案数据统计。</w:t>
            </w:r>
            <w:r>
              <w:rPr>
                <w:rFonts w:ascii="宋体" w:hAnsi="宋体" w:cs="宋体" w:hint="eastAsia"/>
                <w:color w:val="000000"/>
                <w:kern w:val="0"/>
                <w:sz w:val="20"/>
                <w:szCs w:val="20"/>
              </w:rPr>
              <w:br/>
              <w:t>3.抗疫防护用品指口罩、消毒酒精（液）、防护服（镜）、体温计等防护消杀用品。</w:t>
            </w:r>
          </w:p>
        </w:tc>
      </w:tr>
    </w:tbl>
    <w:p w:rsidR="00B40DE2" w:rsidRDefault="00B40DE2" w:rsidP="00B40DE2">
      <w:pPr>
        <w:spacing w:line="400" w:lineRule="exact"/>
      </w:pPr>
    </w:p>
    <w:p w:rsidR="00B40DE2" w:rsidRDefault="00B40DE2" w:rsidP="00B40DE2">
      <w:pPr>
        <w:spacing w:line="400" w:lineRule="exact"/>
      </w:pPr>
    </w:p>
    <w:p w:rsidR="00B40DE2" w:rsidRDefault="00B40DE2" w:rsidP="00B40DE2">
      <w:pPr>
        <w:spacing w:line="400" w:lineRule="exact"/>
      </w:pPr>
    </w:p>
    <w:p w:rsidR="00B40DE2" w:rsidRDefault="00B40DE2" w:rsidP="00B40DE2">
      <w:pPr>
        <w:spacing w:line="400" w:lineRule="exact"/>
      </w:pPr>
    </w:p>
    <w:p w:rsidR="00B40DE2" w:rsidRDefault="00B40DE2" w:rsidP="00B40DE2">
      <w:pPr>
        <w:spacing w:line="400" w:lineRule="exact"/>
      </w:pPr>
    </w:p>
    <w:p w:rsidR="00B40DE2" w:rsidRDefault="00B40DE2" w:rsidP="00B40DE2">
      <w:pPr>
        <w:spacing w:line="400" w:lineRule="exact"/>
      </w:pPr>
    </w:p>
    <w:p w:rsidR="00B40DE2" w:rsidRDefault="00B40DE2" w:rsidP="00B40DE2">
      <w:pPr>
        <w:spacing w:line="600" w:lineRule="exact"/>
      </w:pPr>
    </w:p>
    <w:p w:rsidR="00B40DE2" w:rsidRDefault="00B40DE2" w:rsidP="00B40DE2">
      <w:pPr>
        <w:rPr>
          <w:rFonts w:ascii="黑体" w:eastAsia="黑体" w:hAnsi="黑体"/>
          <w:sz w:val="32"/>
          <w:szCs w:val="32"/>
        </w:rPr>
      </w:pPr>
      <w:r>
        <w:rPr>
          <w:rFonts w:ascii="黑体" w:eastAsia="黑体" w:hAnsi="黑体" w:hint="eastAsia"/>
          <w:sz w:val="32"/>
          <w:szCs w:val="32"/>
        </w:rPr>
        <w:lastRenderedPageBreak/>
        <w:t>附件3</w:t>
      </w:r>
    </w:p>
    <w:p w:rsidR="00B40DE2" w:rsidRDefault="00B40DE2" w:rsidP="00B40DE2">
      <w:pPr>
        <w:spacing w:line="240" w:lineRule="exact"/>
        <w:rPr>
          <w:rFonts w:ascii="黑体" w:eastAsia="黑体" w:hAnsi="黑体"/>
          <w:sz w:val="32"/>
          <w:szCs w:val="32"/>
        </w:rPr>
      </w:pPr>
    </w:p>
    <w:p w:rsidR="00B40DE2" w:rsidRPr="00B40DE2" w:rsidRDefault="00B40DE2" w:rsidP="00B40DE2">
      <w:pPr>
        <w:adjustRightInd w:val="0"/>
        <w:snapToGrid w:val="0"/>
        <w:jc w:val="center"/>
        <w:rPr>
          <w:rFonts w:eastAsia="方正小标宋简体"/>
          <w:b/>
          <w:sz w:val="44"/>
          <w:szCs w:val="44"/>
        </w:rPr>
      </w:pPr>
      <w:r w:rsidRPr="00B40DE2">
        <w:rPr>
          <w:rFonts w:eastAsia="方正小标宋简体" w:hint="eastAsia"/>
          <w:b/>
          <w:sz w:val="44"/>
          <w:szCs w:val="44"/>
        </w:rPr>
        <w:t>知识产权重大案件情况表</w:t>
      </w:r>
    </w:p>
    <w:p w:rsidR="00B40DE2" w:rsidRPr="00B40DE2" w:rsidRDefault="00B40DE2" w:rsidP="00B40DE2">
      <w:pPr>
        <w:adjustRightInd w:val="0"/>
        <w:snapToGrid w:val="0"/>
        <w:spacing w:line="240" w:lineRule="exact"/>
        <w:jc w:val="center"/>
        <w:rPr>
          <w:rFonts w:eastAsia="方正小标宋简体"/>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4"/>
        <w:gridCol w:w="1559"/>
        <w:gridCol w:w="1183"/>
        <w:gridCol w:w="1560"/>
        <w:gridCol w:w="1510"/>
        <w:gridCol w:w="1594"/>
      </w:tblGrid>
      <w:tr w:rsidR="00B40DE2" w:rsidTr="00417217">
        <w:trPr>
          <w:trHeight w:val="85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承办单位</w:t>
            </w:r>
          </w:p>
        </w:tc>
        <w:tc>
          <w:tcPr>
            <w:tcW w:w="7406" w:type="dxa"/>
            <w:gridSpan w:val="5"/>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left"/>
              <w:rPr>
                <w:sz w:val="24"/>
              </w:rPr>
            </w:pPr>
          </w:p>
        </w:tc>
      </w:tr>
      <w:tr w:rsidR="00B40DE2" w:rsidTr="00417217">
        <w:trPr>
          <w:trHeight w:val="85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案件名称</w:t>
            </w:r>
          </w:p>
        </w:tc>
        <w:tc>
          <w:tcPr>
            <w:tcW w:w="7406" w:type="dxa"/>
            <w:gridSpan w:val="5"/>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left"/>
              <w:rPr>
                <w:sz w:val="24"/>
              </w:rPr>
            </w:pPr>
          </w:p>
        </w:tc>
      </w:tr>
      <w:tr w:rsidR="00B40DE2" w:rsidTr="00417217">
        <w:trPr>
          <w:trHeight w:val="85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线索来源</w:t>
            </w:r>
          </w:p>
        </w:tc>
        <w:tc>
          <w:tcPr>
            <w:tcW w:w="1559"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来源时间</w:t>
            </w:r>
          </w:p>
        </w:tc>
        <w:tc>
          <w:tcPr>
            <w:tcW w:w="156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作出处理</w:t>
            </w:r>
          </w:p>
          <w:p w:rsidR="00B40DE2" w:rsidRDefault="00B40DE2" w:rsidP="00417217">
            <w:pPr>
              <w:adjustRightInd w:val="0"/>
              <w:snapToGrid w:val="0"/>
              <w:spacing w:line="340" w:lineRule="exact"/>
              <w:jc w:val="center"/>
              <w:rPr>
                <w:rFonts w:eastAsia="黑体"/>
                <w:sz w:val="24"/>
              </w:rPr>
            </w:pPr>
            <w:r>
              <w:rPr>
                <w:rFonts w:eastAsia="黑体" w:hint="eastAsia"/>
                <w:sz w:val="24"/>
              </w:rPr>
              <w:t>时间</w:t>
            </w:r>
          </w:p>
        </w:tc>
        <w:tc>
          <w:tcPr>
            <w:tcW w:w="159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r>
      <w:tr w:rsidR="00B40DE2" w:rsidTr="00417217">
        <w:trPr>
          <w:trHeight w:val="85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涉案金额（万元）</w:t>
            </w:r>
          </w:p>
        </w:tc>
        <w:tc>
          <w:tcPr>
            <w:tcW w:w="1559"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罚没款额（万元）</w:t>
            </w:r>
          </w:p>
        </w:tc>
        <w:tc>
          <w:tcPr>
            <w:tcW w:w="156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没收物品货值（万元）</w:t>
            </w:r>
          </w:p>
        </w:tc>
        <w:tc>
          <w:tcPr>
            <w:tcW w:w="159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r>
      <w:tr w:rsidR="00B40DE2" w:rsidTr="00417217">
        <w:trPr>
          <w:trHeight w:val="85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是否移送</w:t>
            </w:r>
          </w:p>
        </w:tc>
        <w:tc>
          <w:tcPr>
            <w:tcW w:w="1559"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是否调解</w:t>
            </w:r>
          </w:p>
        </w:tc>
        <w:tc>
          <w:tcPr>
            <w:tcW w:w="156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挽回经济损失（万元）</w:t>
            </w:r>
          </w:p>
        </w:tc>
        <w:tc>
          <w:tcPr>
            <w:tcW w:w="159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p>
        </w:tc>
      </w:tr>
      <w:tr w:rsidR="00B40DE2" w:rsidTr="00417217">
        <w:trPr>
          <w:trHeight w:val="3019"/>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案情摘要</w:t>
            </w:r>
          </w:p>
          <w:p w:rsidR="00B40DE2" w:rsidRDefault="00B40DE2" w:rsidP="00417217">
            <w:pPr>
              <w:adjustRightInd w:val="0"/>
              <w:snapToGrid w:val="0"/>
              <w:spacing w:line="340" w:lineRule="exact"/>
              <w:jc w:val="left"/>
              <w:rPr>
                <w:rFonts w:ascii="楷体" w:eastAsia="楷体" w:hAnsi="楷体"/>
                <w:sz w:val="24"/>
              </w:rPr>
            </w:pPr>
            <w:r>
              <w:rPr>
                <w:rFonts w:ascii="楷体" w:eastAsia="楷体" w:hAnsi="楷体" w:hint="eastAsia"/>
                <w:sz w:val="24"/>
              </w:rPr>
              <w:t>包括：办案经过、违法事实、处理结果，及产生的效果和社会影响等</w:t>
            </w:r>
          </w:p>
          <w:p w:rsidR="00B40DE2" w:rsidRDefault="00B40DE2" w:rsidP="00417217">
            <w:pPr>
              <w:adjustRightInd w:val="0"/>
              <w:snapToGrid w:val="0"/>
              <w:spacing w:line="340" w:lineRule="exact"/>
              <w:jc w:val="center"/>
              <w:rPr>
                <w:rFonts w:eastAsia="黑体"/>
                <w:sz w:val="24"/>
              </w:rPr>
            </w:pPr>
          </w:p>
        </w:tc>
        <w:tc>
          <w:tcPr>
            <w:tcW w:w="7406" w:type="dxa"/>
            <w:gridSpan w:val="5"/>
            <w:tcBorders>
              <w:top w:val="single" w:sz="4" w:space="0" w:color="auto"/>
              <w:left w:val="single" w:sz="4" w:space="0" w:color="auto"/>
              <w:bottom w:val="single" w:sz="4" w:space="0" w:color="auto"/>
              <w:right w:val="single" w:sz="4" w:space="0" w:color="auto"/>
            </w:tcBorders>
          </w:tcPr>
          <w:p w:rsidR="00B40DE2" w:rsidRDefault="00B40DE2" w:rsidP="00417217">
            <w:pPr>
              <w:adjustRightInd w:val="0"/>
              <w:snapToGrid w:val="0"/>
              <w:spacing w:line="340" w:lineRule="exact"/>
              <w:ind w:firstLineChars="200" w:firstLine="480"/>
              <w:jc w:val="left"/>
              <w:rPr>
                <w:sz w:val="24"/>
              </w:rPr>
            </w:pPr>
            <w:r>
              <w:rPr>
                <w:rFonts w:hAnsi="宋体" w:hint="eastAsia"/>
                <w:sz w:val="24"/>
              </w:rPr>
              <w:t>（可续页）</w:t>
            </w:r>
          </w:p>
        </w:tc>
      </w:tr>
      <w:tr w:rsidR="00B40DE2" w:rsidTr="00417217">
        <w:trPr>
          <w:trHeight w:val="1320"/>
        </w:trPr>
        <w:tc>
          <w:tcPr>
            <w:tcW w:w="1554"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rFonts w:eastAsia="黑体"/>
                <w:sz w:val="24"/>
              </w:rPr>
            </w:pPr>
            <w:r>
              <w:rPr>
                <w:rFonts w:eastAsia="黑体" w:hint="eastAsia"/>
                <w:sz w:val="24"/>
              </w:rPr>
              <w:t>承办单位</w:t>
            </w:r>
          </w:p>
          <w:p w:rsidR="00B40DE2" w:rsidRDefault="00B40DE2" w:rsidP="00417217">
            <w:pPr>
              <w:adjustRightInd w:val="0"/>
              <w:snapToGrid w:val="0"/>
              <w:spacing w:line="340" w:lineRule="exact"/>
              <w:jc w:val="center"/>
              <w:rPr>
                <w:rFonts w:eastAsia="黑体"/>
                <w:sz w:val="24"/>
              </w:rPr>
            </w:pPr>
            <w:r>
              <w:rPr>
                <w:rFonts w:eastAsia="黑体" w:hint="eastAsia"/>
                <w:sz w:val="24"/>
              </w:rPr>
              <w:t>联系人</w:t>
            </w:r>
          </w:p>
        </w:tc>
        <w:tc>
          <w:tcPr>
            <w:tcW w:w="2742" w:type="dxa"/>
            <w:gridSpan w:val="2"/>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left"/>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center"/>
              <w:rPr>
                <w:sz w:val="24"/>
              </w:rPr>
            </w:pPr>
            <w:r>
              <w:rPr>
                <w:rFonts w:eastAsia="黑体" w:hint="eastAsia"/>
                <w:sz w:val="24"/>
              </w:rPr>
              <w:t>联系电话</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B40DE2" w:rsidRDefault="00B40DE2" w:rsidP="00417217">
            <w:pPr>
              <w:adjustRightInd w:val="0"/>
              <w:snapToGrid w:val="0"/>
              <w:spacing w:line="340" w:lineRule="exact"/>
              <w:jc w:val="left"/>
              <w:rPr>
                <w:sz w:val="24"/>
              </w:rPr>
            </w:pPr>
          </w:p>
        </w:tc>
      </w:tr>
    </w:tbl>
    <w:p w:rsidR="00B40DE2" w:rsidRDefault="00B40DE2" w:rsidP="00B40DE2">
      <w:pPr>
        <w:spacing w:line="600" w:lineRule="exact"/>
      </w:pPr>
    </w:p>
    <w:p w:rsidR="00567A0C" w:rsidRPr="00567A0C" w:rsidRDefault="00567A0C" w:rsidP="00567A0C">
      <w:pPr>
        <w:ind w:firstLineChars="1550" w:firstLine="4960"/>
        <w:rPr>
          <w:rFonts w:ascii="仿宋" w:eastAsia="仿宋" w:hAnsi="仿宋"/>
          <w:sz w:val="32"/>
          <w:szCs w:val="32"/>
        </w:rPr>
      </w:pPr>
    </w:p>
    <w:sectPr w:rsidR="00567A0C" w:rsidRPr="00567A0C" w:rsidSect="00B40DE2">
      <w:pgSz w:w="11906" w:h="16838"/>
      <w:pgMar w:top="1440" w:right="141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16C" w:rsidRDefault="002B216C" w:rsidP="00DF165C">
      <w:r>
        <w:separator/>
      </w:r>
    </w:p>
  </w:endnote>
  <w:endnote w:type="continuationSeparator" w:id="0">
    <w:p w:rsidR="002B216C" w:rsidRDefault="002B216C" w:rsidP="00DF1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文泉驿等宽微米黑"/>
    <w:charset w:val="86"/>
    <w:family w:val="modern"/>
    <w:pitch w:val="fixed"/>
    <w:sig w:usb0="00000000" w:usb1="080E0000" w:usb2="00000010" w:usb3="00000000" w:csb0="00040000" w:csb1="00000000"/>
  </w:font>
  <w:font w:name="华文中宋">
    <w:altName w:val="文泉驿等宽微米黑"/>
    <w:charset w:val="86"/>
    <w:family w:val="auto"/>
    <w:pitch w:val="variable"/>
    <w:sig w:usb0="00000000" w:usb1="080F0000" w:usb2="00000010" w:usb3="00000000" w:csb0="0004009F" w:csb1="00000000"/>
  </w:font>
  <w:font w:name="方正小标宋简体">
    <w:altName w:val="宋体"/>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E2" w:rsidRDefault="0080486D" w:rsidP="004979AA">
    <w:pPr>
      <w:pStyle w:val="a4"/>
      <w:framePr w:wrap="around" w:vAnchor="text" w:hAnchor="margin" w:xAlign="right" w:y="1"/>
      <w:rPr>
        <w:rStyle w:val="a9"/>
      </w:rPr>
    </w:pPr>
    <w:r>
      <w:rPr>
        <w:rStyle w:val="a9"/>
      </w:rPr>
      <w:fldChar w:fldCharType="begin"/>
    </w:r>
    <w:r w:rsidR="00B40DE2">
      <w:rPr>
        <w:rStyle w:val="a9"/>
      </w:rPr>
      <w:instrText xml:space="preserve">PAGE  </w:instrText>
    </w:r>
    <w:r>
      <w:rPr>
        <w:rStyle w:val="a9"/>
      </w:rPr>
      <w:fldChar w:fldCharType="end"/>
    </w:r>
  </w:p>
  <w:p w:rsidR="00B40DE2" w:rsidRDefault="00B40DE2" w:rsidP="005C1FD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E2" w:rsidRDefault="0080486D" w:rsidP="004979AA">
    <w:pPr>
      <w:pStyle w:val="a4"/>
      <w:framePr w:wrap="around" w:vAnchor="text" w:hAnchor="margin" w:xAlign="right" w:y="1"/>
      <w:rPr>
        <w:rStyle w:val="a9"/>
      </w:rPr>
    </w:pPr>
    <w:r>
      <w:rPr>
        <w:rStyle w:val="a9"/>
      </w:rPr>
      <w:fldChar w:fldCharType="begin"/>
    </w:r>
    <w:r w:rsidR="00B40DE2">
      <w:rPr>
        <w:rStyle w:val="a9"/>
      </w:rPr>
      <w:instrText xml:space="preserve">PAGE  </w:instrText>
    </w:r>
    <w:r>
      <w:rPr>
        <w:rStyle w:val="a9"/>
      </w:rPr>
      <w:fldChar w:fldCharType="separate"/>
    </w:r>
    <w:r w:rsidR="00477D5D">
      <w:rPr>
        <w:rStyle w:val="a9"/>
        <w:noProof/>
      </w:rPr>
      <w:t>8</w:t>
    </w:r>
    <w:r>
      <w:rPr>
        <w:rStyle w:val="a9"/>
      </w:rPr>
      <w:fldChar w:fldCharType="end"/>
    </w:r>
  </w:p>
  <w:p w:rsidR="00B40DE2" w:rsidRDefault="00B40DE2" w:rsidP="005C1FD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16C" w:rsidRDefault="002B216C" w:rsidP="00DF165C">
      <w:r>
        <w:separator/>
      </w:r>
    </w:p>
  </w:footnote>
  <w:footnote w:type="continuationSeparator" w:id="0">
    <w:p w:rsidR="002B216C" w:rsidRDefault="002B216C" w:rsidP="00DF16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AF49E5"/>
    <w:multiLevelType w:val="singleLevel"/>
    <w:tmpl w:val="F5AF49E5"/>
    <w:lvl w:ilvl="0">
      <w:start w:val="5"/>
      <w:numFmt w:val="chineseCounting"/>
      <w:suff w:val="nothing"/>
      <w:lvlText w:val="%1、"/>
      <w:lvlJc w:val="left"/>
      <w:rPr>
        <w:rFonts w:hint="eastAsia"/>
      </w:rPr>
    </w:lvl>
  </w:abstractNum>
  <w:abstractNum w:abstractNumId="1">
    <w:nsid w:val="11A04A4B"/>
    <w:multiLevelType w:val="multilevel"/>
    <w:tmpl w:val="11A04A4B"/>
    <w:lvl w:ilvl="0">
      <w:start w:val="2"/>
      <w:numFmt w:val="decimal"/>
      <w:lvlText w:val="%1"/>
      <w:lvlJc w:val="left"/>
      <w:pPr>
        <w:ind w:left="48"/>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71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3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15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7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9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31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3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55"/>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2">
    <w:nsid w:val="1AB38C54"/>
    <w:multiLevelType w:val="singleLevel"/>
    <w:tmpl w:val="1AB38C54"/>
    <w:lvl w:ilvl="0">
      <w:start w:val="2"/>
      <w:numFmt w:val="chineseCounting"/>
      <w:suff w:val="nothing"/>
      <w:lvlText w:val="（%1）"/>
      <w:lvlJc w:val="left"/>
      <w:rPr>
        <w:rFonts w:hint="eastAsia"/>
      </w:rPr>
    </w:lvl>
  </w:abstractNum>
  <w:abstractNum w:abstractNumId="3">
    <w:nsid w:val="38E72E28"/>
    <w:multiLevelType w:val="hybridMultilevel"/>
    <w:tmpl w:val="94DE9DBC"/>
    <w:lvl w:ilvl="0" w:tplc="1D165EFE">
      <w:start w:val="5"/>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4">
    <w:nsid w:val="3A5F51DE"/>
    <w:multiLevelType w:val="singleLevel"/>
    <w:tmpl w:val="3A5F51DE"/>
    <w:lvl w:ilvl="0">
      <w:start w:val="1"/>
      <w:numFmt w:val="chineseCounting"/>
      <w:suff w:val="nothing"/>
      <w:lvlText w:val="（%1）"/>
      <w:lvlJc w:val="left"/>
      <w:rPr>
        <w:rFonts w:hint="eastAsia"/>
      </w:rPr>
    </w:lvl>
  </w:abstractNum>
  <w:abstractNum w:abstractNumId="5">
    <w:nsid w:val="7DB25E85"/>
    <w:multiLevelType w:val="singleLevel"/>
    <w:tmpl w:val="7DB25E85"/>
    <w:lvl w:ilvl="0">
      <w:start w:val="1"/>
      <w:numFmt w:val="chineseCounting"/>
      <w:suff w:val="nothing"/>
      <w:lvlText w:val="（%1）"/>
      <w:lvlJc w:val="left"/>
      <w:rPr>
        <w:rFonts w:hint="eastAsia"/>
      </w:rPr>
    </w:lvl>
  </w:abstractNum>
  <w:abstractNum w:abstractNumId="6">
    <w:nsid w:val="7E9FCA17"/>
    <w:multiLevelType w:val="singleLevel"/>
    <w:tmpl w:val="7E9FCA17"/>
    <w:lvl w:ilvl="0">
      <w:start w:val="5"/>
      <w:numFmt w:val="chineseCounting"/>
      <w:suff w:val="nothing"/>
      <w:lvlText w:val="%1、"/>
      <w:lvlJc w:val="left"/>
      <w:rPr>
        <w:rFonts w:hint="eastAsia"/>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325"/>
  <w:displayHorizontalDrawingGridEvery w:val="0"/>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65C"/>
    <w:rsid w:val="00015DEA"/>
    <w:rsid w:val="000226A9"/>
    <w:rsid w:val="00032865"/>
    <w:rsid w:val="00042EED"/>
    <w:rsid w:val="00056A31"/>
    <w:rsid w:val="000A5299"/>
    <w:rsid w:val="000B011F"/>
    <w:rsid w:val="000E2A88"/>
    <w:rsid w:val="000F0695"/>
    <w:rsid w:val="000F7D99"/>
    <w:rsid w:val="00100CE7"/>
    <w:rsid w:val="00110C39"/>
    <w:rsid w:val="00126549"/>
    <w:rsid w:val="00143508"/>
    <w:rsid w:val="001438BC"/>
    <w:rsid w:val="00160120"/>
    <w:rsid w:val="00165407"/>
    <w:rsid w:val="00180A14"/>
    <w:rsid w:val="001B7D88"/>
    <w:rsid w:val="001D31D5"/>
    <w:rsid w:val="001E6B8C"/>
    <w:rsid w:val="00215A75"/>
    <w:rsid w:val="00223E7A"/>
    <w:rsid w:val="002316C9"/>
    <w:rsid w:val="00256E98"/>
    <w:rsid w:val="0026205E"/>
    <w:rsid w:val="00272165"/>
    <w:rsid w:val="00294941"/>
    <w:rsid w:val="002B216C"/>
    <w:rsid w:val="002D2056"/>
    <w:rsid w:val="002E5D0F"/>
    <w:rsid w:val="002F6765"/>
    <w:rsid w:val="00301DEE"/>
    <w:rsid w:val="00346394"/>
    <w:rsid w:val="003525B9"/>
    <w:rsid w:val="00384ED1"/>
    <w:rsid w:val="0038504D"/>
    <w:rsid w:val="003A665B"/>
    <w:rsid w:val="003B4998"/>
    <w:rsid w:val="003C6D4C"/>
    <w:rsid w:val="003D4048"/>
    <w:rsid w:val="003F1146"/>
    <w:rsid w:val="004342EA"/>
    <w:rsid w:val="00437104"/>
    <w:rsid w:val="004573A2"/>
    <w:rsid w:val="00477D5D"/>
    <w:rsid w:val="00490F3F"/>
    <w:rsid w:val="004D1F33"/>
    <w:rsid w:val="004D1FC4"/>
    <w:rsid w:val="004F4E4D"/>
    <w:rsid w:val="00501300"/>
    <w:rsid w:val="00516D11"/>
    <w:rsid w:val="00567A0C"/>
    <w:rsid w:val="00574193"/>
    <w:rsid w:val="00575210"/>
    <w:rsid w:val="00592DBF"/>
    <w:rsid w:val="005A30FB"/>
    <w:rsid w:val="005B1D69"/>
    <w:rsid w:val="005B3F57"/>
    <w:rsid w:val="00612482"/>
    <w:rsid w:val="00640989"/>
    <w:rsid w:val="00652B56"/>
    <w:rsid w:val="0066759B"/>
    <w:rsid w:val="0066793D"/>
    <w:rsid w:val="006771BF"/>
    <w:rsid w:val="00677E0F"/>
    <w:rsid w:val="00682C0A"/>
    <w:rsid w:val="0069247B"/>
    <w:rsid w:val="00692891"/>
    <w:rsid w:val="006C43F4"/>
    <w:rsid w:val="006D65CF"/>
    <w:rsid w:val="006E24EF"/>
    <w:rsid w:val="006E63D6"/>
    <w:rsid w:val="00706ACC"/>
    <w:rsid w:val="00732594"/>
    <w:rsid w:val="0074132B"/>
    <w:rsid w:val="00760C54"/>
    <w:rsid w:val="007B4B57"/>
    <w:rsid w:val="007C417B"/>
    <w:rsid w:val="007D7AC6"/>
    <w:rsid w:val="007F22D8"/>
    <w:rsid w:val="0080486D"/>
    <w:rsid w:val="008160D7"/>
    <w:rsid w:val="008277B0"/>
    <w:rsid w:val="00876438"/>
    <w:rsid w:val="00881CE4"/>
    <w:rsid w:val="008E2318"/>
    <w:rsid w:val="00903D11"/>
    <w:rsid w:val="00943248"/>
    <w:rsid w:val="00957D24"/>
    <w:rsid w:val="00962390"/>
    <w:rsid w:val="00973FEC"/>
    <w:rsid w:val="00975135"/>
    <w:rsid w:val="009766F5"/>
    <w:rsid w:val="00993698"/>
    <w:rsid w:val="009A0479"/>
    <w:rsid w:val="009B3EC9"/>
    <w:rsid w:val="009E5CE4"/>
    <w:rsid w:val="009F4557"/>
    <w:rsid w:val="009F7D94"/>
    <w:rsid w:val="00A022AC"/>
    <w:rsid w:val="00A066F6"/>
    <w:rsid w:val="00A135BE"/>
    <w:rsid w:val="00A26858"/>
    <w:rsid w:val="00A313D3"/>
    <w:rsid w:val="00A31D3B"/>
    <w:rsid w:val="00A36A87"/>
    <w:rsid w:val="00AA5D36"/>
    <w:rsid w:val="00AD1836"/>
    <w:rsid w:val="00B004CA"/>
    <w:rsid w:val="00B40DE2"/>
    <w:rsid w:val="00B54069"/>
    <w:rsid w:val="00BA4342"/>
    <w:rsid w:val="00BD244E"/>
    <w:rsid w:val="00C03939"/>
    <w:rsid w:val="00C06B35"/>
    <w:rsid w:val="00C1124A"/>
    <w:rsid w:val="00C1406C"/>
    <w:rsid w:val="00C2451C"/>
    <w:rsid w:val="00C3782E"/>
    <w:rsid w:val="00C60EDD"/>
    <w:rsid w:val="00C75806"/>
    <w:rsid w:val="00C9619B"/>
    <w:rsid w:val="00CA6197"/>
    <w:rsid w:val="00CB4F7E"/>
    <w:rsid w:val="00CB6ADD"/>
    <w:rsid w:val="00CD029E"/>
    <w:rsid w:val="00CE1BFE"/>
    <w:rsid w:val="00CF544F"/>
    <w:rsid w:val="00D16122"/>
    <w:rsid w:val="00D26639"/>
    <w:rsid w:val="00D3584D"/>
    <w:rsid w:val="00D52B08"/>
    <w:rsid w:val="00D6598A"/>
    <w:rsid w:val="00D85BC4"/>
    <w:rsid w:val="00D870E2"/>
    <w:rsid w:val="00D90F0E"/>
    <w:rsid w:val="00D95E44"/>
    <w:rsid w:val="00DA04C7"/>
    <w:rsid w:val="00DB1B30"/>
    <w:rsid w:val="00DC1DBA"/>
    <w:rsid w:val="00DE04CB"/>
    <w:rsid w:val="00DE3CB4"/>
    <w:rsid w:val="00DF165C"/>
    <w:rsid w:val="00DF1EB0"/>
    <w:rsid w:val="00E001EF"/>
    <w:rsid w:val="00E64514"/>
    <w:rsid w:val="00EE3F51"/>
    <w:rsid w:val="00F677F0"/>
    <w:rsid w:val="00F767B6"/>
    <w:rsid w:val="00F872A6"/>
    <w:rsid w:val="00F95CC1"/>
    <w:rsid w:val="00FA12A5"/>
    <w:rsid w:val="00FE4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5C"/>
    <w:pPr>
      <w:widowControl w:val="0"/>
      <w:jc w:val="both"/>
    </w:pPr>
  </w:style>
  <w:style w:type="paragraph" w:styleId="1">
    <w:name w:val="heading 1"/>
    <w:basedOn w:val="a"/>
    <w:link w:val="1Char"/>
    <w:qFormat/>
    <w:rsid w:val="00042EED"/>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next w:val="a"/>
    <w:link w:val="2Char"/>
    <w:uiPriority w:val="9"/>
    <w:semiHidden/>
    <w:unhideWhenUsed/>
    <w:qFormat/>
    <w:rsid w:val="001601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601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65C"/>
    <w:rPr>
      <w:sz w:val="18"/>
      <w:szCs w:val="18"/>
    </w:rPr>
  </w:style>
  <w:style w:type="paragraph" w:styleId="a4">
    <w:name w:val="footer"/>
    <w:basedOn w:val="a"/>
    <w:link w:val="Char0"/>
    <w:unhideWhenUsed/>
    <w:qFormat/>
    <w:rsid w:val="00DF165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F165C"/>
    <w:rPr>
      <w:sz w:val="18"/>
      <w:szCs w:val="18"/>
    </w:rPr>
  </w:style>
  <w:style w:type="paragraph" w:styleId="a5">
    <w:name w:val="Balloon Text"/>
    <w:basedOn w:val="a"/>
    <w:link w:val="Char1"/>
    <w:uiPriority w:val="99"/>
    <w:semiHidden/>
    <w:unhideWhenUsed/>
    <w:rsid w:val="00FE4A16"/>
    <w:rPr>
      <w:sz w:val="18"/>
      <w:szCs w:val="18"/>
    </w:rPr>
  </w:style>
  <w:style w:type="character" w:customStyle="1" w:styleId="Char1">
    <w:name w:val="批注框文本 Char"/>
    <w:basedOn w:val="a0"/>
    <w:link w:val="a5"/>
    <w:uiPriority w:val="99"/>
    <w:semiHidden/>
    <w:rsid w:val="00FE4A16"/>
    <w:rPr>
      <w:sz w:val="18"/>
      <w:szCs w:val="18"/>
    </w:rPr>
  </w:style>
  <w:style w:type="paragraph" w:styleId="a6">
    <w:name w:val="Normal (Web)"/>
    <w:basedOn w:val="a"/>
    <w:qFormat/>
    <w:rsid w:val="00640989"/>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2"/>
    <w:uiPriority w:val="99"/>
    <w:semiHidden/>
    <w:unhideWhenUsed/>
    <w:rsid w:val="003B4998"/>
    <w:pPr>
      <w:ind w:leftChars="2500" w:left="100"/>
    </w:pPr>
  </w:style>
  <w:style w:type="character" w:customStyle="1" w:styleId="Char2">
    <w:name w:val="日期 Char"/>
    <w:basedOn w:val="a0"/>
    <w:link w:val="a7"/>
    <w:uiPriority w:val="99"/>
    <w:semiHidden/>
    <w:rsid w:val="003B4998"/>
  </w:style>
  <w:style w:type="table" w:styleId="a8">
    <w:name w:val="Table Grid"/>
    <w:basedOn w:val="a1"/>
    <w:uiPriority w:val="59"/>
    <w:rsid w:val="003B4998"/>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1E6B8C"/>
  </w:style>
  <w:style w:type="character" w:customStyle="1" w:styleId="1Char">
    <w:name w:val="标题 1 Char"/>
    <w:basedOn w:val="a0"/>
    <w:link w:val="1"/>
    <w:rsid w:val="00042EED"/>
    <w:rPr>
      <w:rFonts w:ascii="宋体" w:eastAsia="宋体" w:hAnsi="宋体" w:cs="宋体"/>
      <w:b/>
      <w:bCs/>
      <w:kern w:val="36"/>
      <w:sz w:val="24"/>
      <w:szCs w:val="24"/>
    </w:rPr>
  </w:style>
  <w:style w:type="paragraph" w:styleId="aa">
    <w:name w:val="List Paragraph"/>
    <w:basedOn w:val="a"/>
    <w:uiPriority w:val="34"/>
    <w:qFormat/>
    <w:rsid w:val="00962390"/>
    <w:pPr>
      <w:ind w:firstLineChars="200" w:firstLine="420"/>
    </w:pPr>
  </w:style>
  <w:style w:type="paragraph" w:styleId="ab">
    <w:name w:val="No Spacing"/>
    <w:uiPriority w:val="1"/>
    <w:qFormat/>
    <w:rsid w:val="00D52B08"/>
    <w:pPr>
      <w:adjustRightInd w:val="0"/>
      <w:snapToGrid w:val="0"/>
    </w:pPr>
    <w:rPr>
      <w:rFonts w:ascii="Tahoma" w:eastAsia="微软雅黑" w:hAnsi="Tahoma"/>
      <w:kern w:val="0"/>
      <w:sz w:val="22"/>
    </w:rPr>
  </w:style>
  <w:style w:type="character" w:customStyle="1" w:styleId="2Char">
    <w:name w:val="标题 2 Char"/>
    <w:basedOn w:val="a0"/>
    <w:link w:val="2"/>
    <w:uiPriority w:val="9"/>
    <w:semiHidden/>
    <w:rsid w:val="0016012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60120"/>
    <w:rPr>
      <w:b/>
      <w:bCs/>
      <w:sz w:val="32"/>
      <w:szCs w:val="32"/>
    </w:rPr>
  </w:style>
  <w:style w:type="character" w:styleId="ac">
    <w:name w:val="Hyperlink"/>
    <w:basedOn w:val="a0"/>
    <w:uiPriority w:val="99"/>
    <w:semiHidden/>
    <w:unhideWhenUsed/>
    <w:rsid w:val="008277B0"/>
    <w:rPr>
      <w:color w:val="0000FF"/>
      <w:u w:val="single"/>
    </w:rPr>
  </w:style>
  <w:style w:type="character" w:styleId="ad">
    <w:name w:val="FollowedHyperlink"/>
    <w:basedOn w:val="a0"/>
    <w:uiPriority w:val="99"/>
    <w:semiHidden/>
    <w:unhideWhenUsed/>
    <w:rsid w:val="008277B0"/>
    <w:rPr>
      <w:color w:val="800080"/>
      <w:u w:val="single"/>
    </w:rPr>
  </w:style>
  <w:style w:type="paragraph" w:customStyle="1" w:styleId="font5">
    <w:name w:val="font5"/>
    <w:basedOn w:val="a"/>
    <w:rsid w:val="008277B0"/>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rsid w:val="008277B0"/>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8277B0"/>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8277B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8277B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8277B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8277B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0">
    <w:name w:val="xl80"/>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u w:val="single"/>
    </w:rPr>
  </w:style>
  <w:style w:type="paragraph" w:customStyle="1" w:styleId="xl82">
    <w:name w:val="xl82"/>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8277B0"/>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rsid w:val="008277B0"/>
    <w:pPr>
      <w:widowControl/>
      <w:spacing w:before="100" w:beforeAutospacing="1" w:after="100" w:afterAutospacing="1"/>
      <w:jc w:val="center"/>
    </w:pPr>
    <w:rPr>
      <w:rFonts w:ascii="宋体" w:eastAsia="宋体" w:hAnsi="宋体" w:cs="宋体"/>
      <w:kern w:val="0"/>
      <w:sz w:val="28"/>
      <w:szCs w:val="28"/>
    </w:rPr>
  </w:style>
  <w:style w:type="paragraph" w:customStyle="1" w:styleId="xl88">
    <w:name w:val="xl88"/>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9">
    <w:name w:val="xl89"/>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90">
    <w:name w:val="xl90"/>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91">
    <w:name w:val="xl91"/>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2">
    <w:name w:val="xl92"/>
    <w:basedOn w:val="a"/>
    <w:rsid w:val="008277B0"/>
    <w:pPr>
      <w:widowControl/>
      <w:pBdr>
        <w:bottom w:val="single" w:sz="4" w:space="0" w:color="auto"/>
      </w:pBdr>
      <w:spacing w:before="100" w:beforeAutospacing="1" w:after="100" w:afterAutospacing="1"/>
      <w:jc w:val="center"/>
    </w:pPr>
    <w:rPr>
      <w:rFonts w:ascii="宋体" w:eastAsia="宋体" w:hAnsi="宋体" w:cs="宋体"/>
      <w:color w:val="000000"/>
      <w:kern w:val="0"/>
      <w:sz w:val="32"/>
      <w:szCs w:val="32"/>
    </w:rPr>
  </w:style>
  <w:style w:type="paragraph" w:customStyle="1" w:styleId="xl93">
    <w:name w:val="xl93"/>
    <w:basedOn w:val="a"/>
    <w:rsid w:val="008277B0"/>
    <w:pPr>
      <w:widowControl/>
      <w:pBdr>
        <w:bottom w:val="single" w:sz="4" w:space="0" w:color="auto"/>
      </w:pBdr>
      <w:spacing w:before="100" w:beforeAutospacing="1" w:after="100" w:afterAutospacing="1"/>
      <w:jc w:val="center"/>
    </w:pPr>
    <w:rPr>
      <w:rFonts w:ascii="仿宋_GB2312" w:eastAsia="仿宋_GB2312" w:hAnsi="宋体" w:cs="宋体"/>
      <w:color w:val="000000"/>
      <w:kern w:val="0"/>
      <w:sz w:val="32"/>
      <w:szCs w:val="32"/>
    </w:rPr>
  </w:style>
  <w:style w:type="paragraph" w:customStyle="1" w:styleId="xl94">
    <w:name w:val="xl94"/>
    <w:basedOn w:val="a"/>
    <w:rsid w:val="008277B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5">
    <w:name w:val="xl95"/>
    <w:basedOn w:val="a"/>
    <w:rsid w:val="008277B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6">
    <w:name w:val="xl96"/>
    <w:basedOn w:val="a"/>
    <w:rsid w:val="008277B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rsid w:val="008277B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rsid w:val="008277B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8277B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rsid w:val="008277B0"/>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1">
    <w:name w:val="xl101"/>
    <w:basedOn w:val="a"/>
    <w:rsid w:val="008277B0"/>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8"/>
      <w:szCs w:val="28"/>
    </w:rPr>
  </w:style>
  <w:style w:type="paragraph" w:customStyle="1" w:styleId="xl102">
    <w:name w:val="xl102"/>
    <w:basedOn w:val="a"/>
    <w:rsid w:val="008277B0"/>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8"/>
      <w:szCs w:val="28"/>
    </w:rPr>
  </w:style>
  <w:style w:type="paragraph" w:customStyle="1" w:styleId="xl103">
    <w:name w:val="xl103"/>
    <w:basedOn w:val="a"/>
    <w:rsid w:val="008277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6460736">
      <w:bodyDiv w:val="1"/>
      <w:marLeft w:val="0"/>
      <w:marRight w:val="0"/>
      <w:marTop w:val="0"/>
      <w:marBottom w:val="0"/>
      <w:divBdr>
        <w:top w:val="none" w:sz="0" w:space="0" w:color="auto"/>
        <w:left w:val="none" w:sz="0" w:space="0" w:color="auto"/>
        <w:bottom w:val="none" w:sz="0" w:space="0" w:color="auto"/>
        <w:right w:val="none" w:sz="0" w:space="0" w:color="auto"/>
      </w:divBdr>
    </w:div>
    <w:div w:id="1398358456">
      <w:bodyDiv w:val="1"/>
      <w:marLeft w:val="0"/>
      <w:marRight w:val="0"/>
      <w:marTop w:val="0"/>
      <w:marBottom w:val="0"/>
      <w:divBdr>
        <w:top w:val="none" w:sz="0" w:space="0" w:color="auto"/>
        <w:left w:val="none" w:sz="0" w:space="0" w:color="auto"/>
        <w:bottom w:val="none" w:sz="0" w:space="0" w:color="auto"/>
        <w:right w:val="none" w:sz="0" w:space="0" w:color="auto"/>
      </w:divBdr>
    </w:div>
    <w:div w:id="19712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553</Words>
  <Characters>3154</Characters>
  <Application>Microsoft Office Word</Application>
  <DocSecurity>0</DocSecurity>
  <Lines>26</Lines>
  <Paragraphs>7</Paragraphs>
  <ScaleCrop>false</ScaleCrop>
  <Company>微软中国</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zqsgk</cp:lastModifiedBy>
  <cp:revision>5</cp:revision>
  <cp:lastPrinted>2020-05-20T09:38:00Z</cp:lastPrinted>
  <dcterms:created xsi:type="dcterms:W3CDTF">2020-05-25T06:51:00Z</dcterms:created>
  <dcterms:modified xsi:type="dcterms:W3CDTF">2020-06-04T01:07:00Z</dcterms:modified>
</cp:coreProperties>
</file>